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30" w:rsidRDefault="00624A30" w:rsidP="00624A30">
      <w:pPr>
        <w:spacing w:after="0"/>
        <w:jc w:val="center"/>
        <w:rPr>
          <w:b/>
          <w:sz w:val="28"/>
          <w:szCs w:val="28"/>
        </w:rPr>
      </w:pPr>
    </w:p>
    <w:p w:rsidR="00DE3489" w:rsidRPr="007D1CF8" w:rsidRDefault="00DE3489" w:rsidP="00DE3489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E3489" w:rsidRPr="007D1CF8" w:rsidRDefault="00DE3489" w:rsidP="00DE3489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DE3489" w:rsidRPr="00396E86" w:rsidRDefault="00DE3489" w:rsidP="00DE3489">
      <w:pPr>
        <w:rPr>
          <w:rFonts w:ascii="Times New Roman" w:hAnsi="Times New Roman"/>
        </w:rPr>
      </w:pPr>
    </w:p>
    <w:p w:rsidR="00DE3489" w:rsidRPr="00396E86" w:rsidRDefault="00DE3489" w:rsidP="00DE3489">
      <w:pPr>
        <w:tabs>
          <w:tab w:val="left" w:pos="13041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6677025</wp:posOffset>
            </wp:positionH>
            <wp:positionV relativeFrom="paragraph">
              <wp:posOffset>156845</wp:posOffset>
            </wp:positionV>
            <wp:extent cx="1616075" cy="1590675"/>
            <wp:effectExtent l="19050" t="0" r="3175" b="0"/>
            <wp:wrapNone/>
            <wp:docPr id="4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3751" w:type="dxa"/>
        <w:tblInd w:w="1242" w:type="dxa"/>
        <w:tblLayout w:type="fixed"/>
        <w:tblLook w:val="0000"/>
      </w:tblPr>
      <w:tblGrid>
        <w:gridCol w:w="5245"/>
        <w:gridCol w:w="4820"/>
        <w:gridCol w:w="3686"/>
      </w:tblGrid>
      <w:tr w:rsidR="00DE3489" w:rsidRPr="00396E86" w:rsidTr="00DE3489">
        <w:trPr>
          <w:trHeight w:val="1214"/>
        </w:trPr>
        <w:tc>
          <w:tcPr>
            <w:tcW w:w="5245" w:type="dxa"/>
            <w:shd w:val="clear" w:color="auto" w:fill="auto"/>
          </w:tcPr>
          <w:p w:rsidR="00DE3489" w:rsidRPr="00396E86" w:rsidRDefault="00DE3489" w:rsidP="004B7655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DE3489" w:rsidRPr="00396E86" w:rsidRDefault="00DE3489" w:rsidP="004B7655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на заседании </w:t>
            </w:r>
            <w:proofErr w:type="gramStart"/>
            <w:r w:rsidRPr="00396E86">
              <w:rPr>
                <w:rFonts w:ascii="Times New Roman" w:hAnsi="Times New Roman"/>
              </w:rPr>
              <w:t>школьного</w:t>
            </w:r>
            <w:proofErr w:type="gramEnd"/>
          </w:p>
          <w:p w:rsidR="00DE3489" w:rsidRPr="00396E86" w:rsidRDefault="00DE3489" w:rsidP="004B7655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DE3489" w:rsidRPr="00396E86" w:rsidRDefault="00DE3489" w:rsidP="004B7655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DE3489" w:rsidRPr="00396E86" w:rsidRDefault="00DE3489" w:rsidP="004B7655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DE3489" w:rsidRPr="00396E86" w:rsidRDefault="00DE3489" w:rsidP="004B765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5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DE3489" w:rsidRPr="00396E86" w:rsidRDefault="00DE3489" w:rsidP="004B765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DE3489" w:rsidRPr="00396E86" w:rsidRDefault="00DE3489" w:rsidP="004B765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DE3489" w:rsidRPr="00396E86" w:rsidRDefault="00DE3489" w:rsidP="004B7655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DE3489" w:rsidRPr="00396E86" w:rsidRDefault="00DE3489" w:rsidP="004B7655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DE3489" w:rsidRPr="00396E86" w:rsidRDefault="00DE3489" w:rsidP="004B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DE3489" w:rsidRPr="00396E86" w:rsidRDefault="00DE3489" w:rsidP="004B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</w:tr>
    </w:tbl>
    <w:p w:rsidR="00624A30" w:rsidRDefault="00624A30" w:rsidP="00DE3489">
      <w:pPr>
        <w:spacing w:after="0"/>
        <w:rPr>
          <w:b/>
          <w:sz w:val="28"/>
          <w:szCs w:val="28"/>
        </w:rPr>
      </w:pPr>
    </w:p>
    <w:p w:rsidR="00B344D1" w:rsidRPr="001D7E47" w:rsidRDefault="00B344D1" w:rsidP="00B344D1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B344D1" w:rsidRPr="00396E86" w:rsidRDefault="00B344D1" w:rsidP="00B344D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внеурочной деятельности «Мир профессий»</w:t>
      </w:r>
    </w:p>
    <w:p w:rsidR="00B344D1" w:rsidRPr="00396E86" w:rsidRDefault="00B344D1" w:rsidP="00B344D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 уровень среднего 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</w:p>
    <w:p w:rsidR="00B344D1" w:rsidRPr="007D52A0" w:rsidRDefault="00B344D1" w:rsidP="00B344D1">
      <w:pPr>
        <w:jc w:val="center"/>
        <w:rPr>
          <w:rFonts w:ascii="Times New Roman" w:hAnsi="Times New Roman"/>
          <w:sz w:val="32"/>
          <w:szCs w:val="32"/>
        </w:rPr>
      </w:pP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624A30" w:rsidRDefault="00624A30" w:rsidP="00624A30">
      <w:pPr>
        <w:jc w:val="right"/>
        <w:rPr>
          <w:bCs/>
          <w:sz w:val="32"/>
          <w:szCs w:val="32"/>
        </w:rPr>
      </w:pPr>
    </w:p>
    <w:p w:rsidR="00DE3489" w:rsidRDefault="00DE3489" w:rsidP="00B344D1">
      <w:pPr>
        <w:rPr>
          <w:bCs/>
          <w:sz w:val="32"/>
          <w:szCs w:val="32"/>
        </w:rPr>
      </w:pPr>
    </w:p>
    <w:p w:rsidR="00624A30" w:rsidRPr="003D3D63" w:rsidRDefault="00624A30" w:rsidP="00624A30">
      <w:pPr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Учитель: </w:t>
      </w:r>
      <w:r w:rsidR="00176F81">
        <w:rPr>
          <w:bCs/>
          <w:sz w:val="32"/>
          <w:szCs w:val="32"/>
        </w:rPr>
        <w:t>Павлова Наталья Вячеславовна</w:t>
      </w:r>
      <w:bookmarkStart w:id="0" w:name="_GoBack"/>
      <w:bookmarkEnd w:id="0"/>
    </w:p>
    <w:p w:rsidR="00624A30" w:rsidRDefault="00624A30" w:rsidP="00DE3489">
      <w:pPr>
        <w:spacing w:after="0"/>
        <w:rPr>
          <w:b/>
          <w:sz w:val="28"/>
          <w:szCs w:val="28"/>
        </w:rPr>
      </w:pPr>
    </w:p>
    <w:p w:rsidR="00466C61" w:rsidRDefault="00466C61" w:rsidP="00624A30">
      <w:pPr>
        <w:spacing w:after="0"/>
        <w:jc w:val="center"/>
        <w:rPr>
          <w:bCs/>
          <w:sz w:val="28"/>
          <w:szCs w:val="28"/>
        </w:rPr>
      </w:pPr>
    </w:p>
    <w:p w:rsidR="00466C61" w:rsidRPr="003D3D63" w:rsidRDefault="00466C61" w:rsidP="00624A30">
      <w:pPr>
        <w:spacing w:after="0"/>
        <w:jc w:val="center"/>
        <w:rPr>
          <w:bCs/>
          <w:sz w:val="28"/>
          <w:szCs w:val="28"/>
        </w:rPr>
      </w:pPr>
    </w:p>
    <w:p w:rsidR="00624A30" w:rsidRDefault="00624A30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sz w:val="28"/>
          <w:szCs w:val="28"/>
        </w:rPr>
      </w:pPr>
    </w:p>
    <w:p w:rsidR="004A579A" w:rsidRPr="001218BB" w:rsidRDefault="004A579A" w:rsidP="00EF6D0B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Планируемые результаты освоения курса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</w:t>
      </w:r>
      <w:r w:rsidRPr="001218BB">
        <w:rPr>
          <w:b/>
          <w:bCs/>
          <w:sz w:val="28"/>
          <w:szCs w:val="28"/>
        </w:rPr>
        <w:t>Предметные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1218BB">
        <w:rPr>
          <w:sz w:val="28"/>
          <w:szCs w:val="28"/>
        </w:rPr>
        <w:t>изученного</w:t>
      </w:r>
      <w:proofErr w:type="gramEnd"/>
      <w:r w:rsidRPr="001218BB">
        <w:rPr>
          <w:sz w:val="28"/>
          <w:szCs w:val="28"/>
        </w:rPr>
        <w:t>);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–</w:t>
      </w:r>
      <w:proofErr w:type="spellStart"/>
      <w:r w:rsidRPr="001218BB">
        <w:rPr>
          <w:sz w:val="28"/>
          <w:szCs w:val="28"/>
        </w:rPr>
        <w:t>сформированность</w:t>
      </w:r>
      <w:proofErr w:type="spellEnd"/>
      <w:r w:rsidRPr="001218BB">
        <w:rPr>
          <w:sz w:val="28"/>
          <w:szCs w:val="28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владение базовым понятийным аппаратом, необходимым для получения дальнейшего образования в области </w:t>
      </w:r>
      <w:proofErr w:type="spellStart"/>
      <w:proofErr w:type="gramStart"/>
      <w:r w:rsidRPr="001218BB">
        <w:rPr>
          <w:sz w:val="28"/>
          <w:szCs w:val="28"/>
        </w:rPr>
        <w:t>естественно-научных</w:t>
      </w:r>
      <w:proofErr w:type="spellEnd"/>
      <w:proofErr w:type="gramEnd"/>
      <w:r w:rsidRPr="001218BB">
        <w:rPr>
          <w:sz w:val="28"/>
          <w:szCs w:val="28"/>
        </w:rPr>
        <w:t xml:space="preserve"> и социально-гуманитарных дисциплин;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– владение навыками устанавливать и выявлять причинно-следственные связи в окружающем мире природы и социума;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– 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1218BB">
        <w:rPr>
          <w:sz w:val="28"/>
          <w:szCs w:val="28"/>
        </w:rPr>
        <w:t>здоровьесберегающего</w:t>
      </w:r>
      <w:proofErr w:type="spellEnd"/>
      <w:r w:rsidRPr="001218BB">
        <w:rPr>
          <w:sz w:val="28"/>
          <w:szCs w:val="28"/>
        </w:rPr>
        <w:t xml:space="preserve"> поведения в природной и социальной среде.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</w:t>
      </w:r>
      <w:proofErr w:type="spellStart"/>
      <w:r w:rsidRPr="001218BB">
        <w:rPr>
          <w:b/>
          <w:bCs/>
          <w:sz w:val="28"/>
          <w:szCs w:val="28"/>
        </w:rPr>
        <w:t>Метапредметные</w:t>
      </w:r>
      <w:proofErr w:type="spellEnd"/>
      <w:r w:rsidRPr="001218BB">
        <w:rPr>
          <w:b/>
          <w:bCs/>
          <w:sz w:val="28"/>
          <w:szCs w:val="28"/>
        </w:rPr>
        <w:t xml:space="preserve">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Регулятивные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 — высказывать своё предположение (версию),  работать по плану. Средством формирования этих действий служит технология проблемного диалога на этапе изучения нового материала.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— давать эмоциональную оценку деятельности класса на уроке. Средством формирования этих действий служит технология оценивания образовательных достижений (учебных успехов).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Познавательные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    — перерабатывать полученную информацию: делать выводы в результате совместной работы всего класса.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lastRenderedPageBreak/>
        <w:t>     — преобразовывать информацию из одной формы в другую.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Коммуникативные УУД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     — доносить  свою позицию до других: оформлять свою мысль в устной и письменной речи. 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Личностные результаты: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 — непрерывное духовно-нравственное развитие, реализация творческого потенциала в социально ориентированной, общественно-полезной деятельности на основе традиционных нравственных установок и моральных норм, непрерывного образования, самовоспитания;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 xml:space="preserve">— воспитание </w:t>
      </w:r>
      <w:proofErr w:type="gramStart"/>
      <w:r w:rsidRPr="001218BB">
        <w:rPr>
          <w:sz w:val="28"/>
          <w:szCs w:val="28"/>
        </w:rPr>
        <w:t>уважительного</w:t>
      </w:r>
      <w:proofErr w:type="gramEnd"/>
      <w:r w:rsidRPr="001218BB">
        <w:rPr>
          <w:sz w:val="28"/>
          <w:szCs w:val="28"/>
        </w:rPr>
        <w:t xml:space="preserve"> отношение к труду, интерес к профессиям, желание овладеть какой-либо профессиональной деятельностью;</w:t>
      </w:r>
    </w:p>
    <w:p w:rsidR="004A579A" w:rsidRPr="001218BB" w:rsidRDefault="004A579A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1218BB">
        <w:rPr>
          <w:sz w:val="28"/>
          <w:szCs w:val="28"/>
        </w:rPr>
        <w:t>— формирование поведенческих навыков трудовой деятельности, ответственность, дисциплинированность, самостоятельность в труде.</w:t>
      </w:r>
    </w:p>
    <w:p w:rsidR="007A5008" w:rsidRPr="001218BB" w:rsidRDefault="007A5008" w:rsidP="001218BB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1218BB">
        <w:rPr>
          <w:b/>
          <w:bCs/>
          <w:sz w:val="28"/>
          <w:szCs w:val="28"/>
        </w:rPr>
        <w:t>Содержание курса</w:t>
      </w:r>
      <w:r w:rsidR="00B3488C" w:rsidRPr="001218BB">
        <w:rPr>
          <w:b/>
          <w:bCs/>
          <w:sz w:val="28"/>
          <w:szCs w:val="28"/>
        </w:rPr>
        <w:t xml:space="preserve"> 10 </w:t>
      </w:r>
      <w:proofErr w:type="spellStart"/>
      <w:r w:rsidR="004C39B6" w:rsidRPr="001218BB">
        <w:rPr>
          <w:b/>
          <w:bCs/>
          <w:sz w:val="28"/>
          <w:szCs w:val="28"/>
        </w:rPr>
        <w:t>кл</w:t>
      </w:r>
      <w:proofErr w:type="spellEnd"/>
      <w:r w:rsidR="004C39B6" w:rsidRPr="001218BB">
        <w:rPr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Раздел 1 «Основы профессионального 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жизненного самоопределения» (10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2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курс «Профе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ссиональное самоопределение» - 2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Цели и задачи курса. Содержание и специфика занятий. Структура, порядок выполнения и защиты творческого проекта «Мой выбор». Литература по курсу.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словаря к уроку.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Основы жизненного и профес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сионального самоопределения.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виды самоопределения человека. Жизненное и профессиональное самоопределение, их сущность и взаимосвязь. Смысл и цель жизни человека. Личностный и социальный аспекты выбора профессии. Определение понятий «наличное Я», «желаемое Я». Роль осознанного смысла жизни в выборе профессии.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Выписать в тетрадь опорные понятия. Сформулировать и записать в тетрадь смысл и цель своей жизни. Проведение дидактической игры «Эпитафия».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3. Сущность и структура процесса профессиональног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 самоопределения и развития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Компоненты процесса профессионального самоопределения: трудолюбие, интерес к работе, потребность в профессиональном самоопределении, профессиональный интерес, склонность, профессиональный идеал, мотивы выбора профессии, профессиональное самопознание, профессиональное призвание. Показатели профессионального самоопределения: мечта о профессии, профессиональное намерение, профессиональное стремление.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Этапы профессионального самоопределения и саморазвития личности.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Выписать в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тетерадь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опорные понятия. Выписать в тетрадь и осмыслить высказывание Г. К. Жукова: «Далеко в жизни уходит тот, кто идёт твёрдо к избранной цели. Найди в молодости свою профессию, определи жизненную дорогу и иди по ней упорно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намеченной уели — тогда удастся у тебя жизнь».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4. Значение, ситуаци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я и правила выбора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Значение выбора профессии для человека и общества. Ситуация и факторы выбора профессии. Ситуация выбора профессии: «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Хочу-Могу-Надо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». Требования к выбору профессии. Условия оптимального (правильного) выбора профессии. Правила выбора профессии. Пути приобретения профессии.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Записать в тетрадь опорные понятия и правила выбора профессии. Проведение диспута «Кем быть?». Выявление профессиональных интересов по методике «Карта интересов».</w:t>
      </w:r>
    </w:p>
    <w:p w:rsidR="007A5008" w:rsidRPr="001218BB" w:rsidRDefault="007A5008" w:rsidP="001218BB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Типичные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ошибки при выборе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Типичные ошибки при выборе профессии. Незнание мира профессий. Незнание правил выбора профессий. Незнание себя.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Решение ситуаций выбора профессий. Заполнить таблицу:</w:t>
      </w:r>
    </w:p>
    <w:tbl>
      <w:tblPr>
        <w:tblW w:w="13892" w:type="dxa"/>
        <w:tblCellSpacing w:w="0" w:type="dxa"/>
        <w:tblInd w:w="63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03"/>
        <w:gridCol w:w="4253"/>
        <w:gridCol w:w="4536"/>
      </w:tblGrid>
      <w:tr w:rsidR="007A5008" w:rsidRPr="001218BB" w:rsidTr="00A832E8">
        <w:trPr>
          <w:trHeight w:val="285"/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Незнание мира профессий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Незнание себя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Незнание правил выбора </w:t>
            </w: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профессии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Устаревшие представления о характере труда и условиях труда 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конкретных профессий.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1. Необъективная оценка своих возможностей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1. Отождествление учебного предмета с профессией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Предубеждения в отношении престижности профессии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Неумение соотнести свои способности с требованиями профессии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2. Перенос отношения к человеку на профессию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3. Выбор профессии «за компанию»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4. Неумение определить пути приобретения профессии</w:t>
            </w:r>
          </w:p>
        </w:tc>
      </w:tr>
    </w:tbl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2. Мир труда и профессий (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3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Профессия и специальность: происхождение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сущность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Происхождение труда. Разделение труда. Мануфактура. Крупная машинная индустрия. Постиндустриальное общество. Современные формы разделения труда: международное, отраслевое, технологическое, функциональное, профессиональное, специальное. Сущность понятий «профессия», «специальность», «квалификация», «должность». Основные характеристики профессий.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Практическая работа. Запись в тетрадь основных опорных понятий. Проведение дидактической игры «Профессия, должность, специальность» и викторины «Кто больше знает профессий». Упражнение «Цепочка профессий».</w:t>
      </w:r>
    </w:p>
    <w:p w:rsidR="007A5008" w:rsidRPr="001218BB" w:rsidRDefault="001218BB" w:rsidP="001218B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Многообразия мира труда — 2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Сущность и виды труда. Процесс труда. Функции человека в процессе труда. Готовность к труду. Предмет труда. Средство труда. Продукты трудовой деятельности. Сферы, отрасли и секторы экономики. Сферы материального и нематериального производства. Отрасль труда. Предпринимательство как сфера трудовой деятельности. Цель, значение, формы предпринимательства.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. Записать основные понятия. Заполнить таблицу:</w:t>
      </w:r>
    </w:p>
    <w:tbl>
      <w:tblPr>
        <w:tblW w:w="13750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222"/>
        <w:gridCol w:w="5528"/>
      </w:tblGrid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экономики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Отрасль экономики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экономики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Классификация 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профессий. Формула профессии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Способы классификации профессии, их достоинства и недостатки. Классификационные признаки. Классификация профессии Е.А. Климова по предмету, цели, орудиям и условиям труда. Классы профессии. Отделы профессий. Группа профессии. Формула профессий и ее роль в процессе подготовки учащихся к профессиональному самоопределению.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Дидактическая игра «Классификация профессии». Определение школьниками формулы своей будущей профессии.</w:t>
      </w:r>
    </w:p>
    <w:p w:rsidR="007A5008" w:rsidRPr="001218BB" w:rsidRDefault="007A5008" w:rsidP="001218B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дея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тельность и карьера человека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Профессиональная деятельность: функции, цели, задачи, средства и предметы труда, результаты. Профессиональная компетентность, профессиональное мастерство. Показатели профессионального мастерства. Профессиональная карьера, ее формы. Структура плана профессиональной карьеры.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Заполнение таблицы: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608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47"/>
        <w:gridCol w:w="4961"/>
      </w:tblGrid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Требуемый уровень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 профессионального рост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разряд, класс, категория, звание)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008" w:rsidRPr="001218BB" w:rsidTr="00A832E8">
        <w:trPr>
          <w:tblCellSpacing w:w="0" w:type="dxa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Возможная заработная плата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Рынок труда и его требования к профессионалу — 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Сущность рынка труда и принципа его формирования. Безработица и причины ее появления. Статус безработного. Требования к современному профессионалу. Профессии в XXI веке. Рынок труда Республики Бурятия.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Записать в тетрадь опорные понятия. Изложить в тетради сведения о личных и профессиональных качествах, профессионального идеала, которого можно считать образцом для подражания в будущей профессиональной деятельности. 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3. Человек и профессия (</w:t>
      </w:r>
      <w:r w:rsid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26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1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ьно важные качества личности - 4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структура профессионально важных качеств человека. Направленность личности, показатели профессиональной направленности. Ориентация на группу родственных профессий. Профессиональное призвание. Знания, умения, навыки. Типологические особенности человека. Общение, особенные и специфические профессионально важные качества личности.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Заполнить таблицу: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033" w:type="dxa"/>
        <w:tblCellSpacing w:w="0" w:type="dxa"/>
        <w:tblInd w:w="919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28"/>
        <w:gridCol w:w="5103"/>
        <w:gridCol w:w="3402"/>
      </w:tblGrid>
      <w:tr w:rsidR="007A5008" w:rsidRPr="001218BB" w:rsidTr="003952CB">
        <w:trPr>
          <w:tblCellSpacing w:w="0" w:type="dxa"/>
        </w:trPr>
        <w:tc>
          <w:tcPr>
            <w:tcW w:w="1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качества, необходимые для овладения выбранной мною профессией</w:t>
            </w:r>
          </w:p>
        </w:tc>
      </w:tr>
      <w:tr w:rsidR="007A5008" w:rsidRPr="001218BB" w:rsidTr="003952CB">
        <w:trPr>
          <w:tblCellSpacing w:w="0" w:type="dxa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специфические</w:t>
            </w:r>
          </w:p>
        </w:tc>
      </w:tr>
      <w:tr w:rsidR="007A5008" w:rsidRPr="001218BB" w:rsidTr="003952CB">
        <w:trPr>
          <w:tblCellSpacing w:w="0" w:type="dxa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5008" w:rsidRPr="001218BB" w:rsidRDefault="007A5008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numPr>
          <w:ilvl w:val="1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Интересы и склонн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ости. Мотивы выбора профессии -2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 понятий «интересы» и «склонности». Отличие интереса от склонности. Профессиональные интересы и склонности, их роль в процессе профессионального самоопределения. Способы формирования профессиональных интересов. Мотивы выбора профессии.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Группы мотивов выбора профессии: социальные, моральные, эстетические, познавательные, творческие, материальные, престижные.</w:t>
      </w:r>
      <w:proofErr w:type="gramEnd"/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опорных понятий. Определение склонностей школьников к сфере профессиональной деятельности (методика ОПГ) и мотивов выбора будущей профессии (анкета мотивов выбора профессии). </w:t>
      </w:r>
    </w:p>
    <w:p w:rsidR="007A5008" w:rsidRPr="001218BB" w:rsidRDefault="007A5008" w:rsidP="001218BB">
      <w:pPr>
        <w:numPr>
          <w:ilvl w:val="1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Ценностные ориентации и их роль в профессиональном самоопреде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лении - 2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Ценностная ориентация, как избирательное отношение человека к материальным и духовным ценностям, система его убеждений, установок и предпочтений. Система ценностных ориентации, виды ценностей.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Определение ценностей школьников с помощью методики «к чему стремятся люди в жизни».</w:t>
      </w:r>
    </w:p>
    <w:p w:rsidR="007A5008" w:rsidRPr="001218BB" w:rsidRDefault="007A5008" w:rsidP="001218BB">
      <w:pPr>
        <w:numPr>
          <w:ilvl w:val="1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психически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х процессов и выбор профессии -2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виды познавательных процессов, их структура. Ощущение, восприятие, представление. Виды представлений. Внимание, свойства внимания. Память, ее виды. Мышление. Воображение. Эмоции, чувства, воля: сущность и функции. Виды эмоциональных состояний. Роль познавательных процессов, эмоций, чувств и воли в профессиональном самоопределении и профессиональной деятельности человека.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особенностей познавательных психических процессов и эмоционально-волевой сферы школьников по различным методикам.</w:t>
      </w:r>
    </w:p>
    <w:p w:rsidR="007A5008" w:rsidRPr="001218BB" w:rsidRDefault="007A5008" w:rsidP="001218BB">
      <w:pPr>
        <w:numPr>
          <w:ilvl w:val="1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емперамент и выбор профессии — 4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типы темперамента, их психологическая характеристика, особенности проявления в учебной и профессиональной деятельности человека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типа темперамента школьников по методике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Айзенка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A0B" w:rsidRPr="001218BB" w:rsidRDefault="00733A0B" w:rsidP="001218BB">
      <w:pPr>
        <w:tabs>
          <w:tab w:val="left" w:pos="508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ab/>
      </w:r>
      <w:r w:rsidRPr="001218BB">
        <w:rPr>
          <w:rFonts w:ascii="Times New Roman" w:eastAsia="Times New Roman" w:hAnsi="Times New Roman" w:cs="Times New Roman"/>
          <w:b/>
          <w:sz w:val="28"/>
          <w:szCs w:val="28"/>
        </w:rPr>
        <w:t>Содержание 11 класс</w:t>
      </w:r>
    </w:p>
    <w:p w:rsidR="007A5008" w:rsidRPr="001218BB" w:rsidRDefault="00A0399D" w:rsidP="001218BB">
      <w:pPr>
        <w:numPr>
          <w:ilvl w:val="1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 и выбор профессии - 4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понятия «характер». Черты и типы характера. Положительные и отрицательные черты характера в отношении человека к себе, другим людям, различным видам деятельности, общественной и личной собственности. Характер и выбор профессии. Общие требования типов профессии к характеру человека.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тетрадь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Определение особенностей характера по методике «Мой характер».</w:t>
      </w:r>
    </w:p>
    <w:p w:rsidR="007A5008" w:rsidRPr="001218BB" w:rsidRDefault="007A5008" w:rsidP="001218BB">
      <w:pPr>
        <w:numPr>
          <w:ilvl w:val="1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способностей в профессиональной деятельности —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понятия «способности», общие и специальные способности. Уровни развития способностей: неспособность, способность, талант, гениальность. Основные свойства специальных способностей. Задатки как предпосылка формирования и развитие способностей. Способности и выбор профессии. Типы профессии и специальные способности.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тетради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Выявление склонностей и способностей учащихся при помощи методике «КОС» и «Определение склонностей».</w:t>
      </w:r>
    </w:p>
    <w:p w:rsidR="007A5008" w:rsidRPr="001218BB" w:rsidRDefault="007A5008" w:rsidP="001218BB">
      <w:pPr>
        <w:numPr>
          <w:ilvl w:val="1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Тип личности и выбор про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фессии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Понятие типизации.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Социально-профессиональные типы людей: реалистические (практические), интеллектуальные, артистические, социальные, предприимчивые (предпринимательские), конвенциональный (упорядочивающий); предпочитаемые сферы деятельности.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 типов людей: схожие и противоположные типы. Тип личности и профессиональная деятельность.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Запись в тетради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опорных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понятии. Выявления типов личности по методике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Холланда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8" w:rsidRPr="001218BB" w:rsidRDefault="00A0399D" w:rsidP="001218BB">
      <w:pPr>
        <w:numPr>
          <w:ilvl w:val="1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 и выбор профессии — 2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A5008"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Понятие здоровья. Учет состояния здоровья при выборе профессии. Группы профессии по степени их выявления на здоровье человека. Дееспособность, трудоспособность, работоспособность. Медицинские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показная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и противопоказания. Ограничения профессиональной пригодности при различных заболеваниях. Укрепление здоровья в состоянии с требованиями профессии. Работоспособность. Роль режима дня и активного отдыха в сохранении и укреплении здоровья.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Выявление школьниками особенностей своего здоровья по методике «Карта здоровья».</w:t>
      </w:r>
    </w:p>
    <w:p w:rsidR="007A5008" w:rsidRPr="001218BB" w:rsidRDefault="007A5008" w:rsidP="001218BB">
      <w:pPr>
        <w:numPr>
          <w:ilvl w:val="1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ная пригодность и самооценка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степени профессиональной пригодности. Признаки профессиональной пригодности, профессионального соответствия, профессионального призвания. «Образ — Я», как система представлений о себе. Структура «Образа — Я»: знание о себе, оценка себя, умение управлять собой. Реальное «Я», идеальное «Я», «Я» - глазами других людей. «Я — концепция», как динамическая система представлений человека о самом себе. Самооценка как компонент «Я — концепций». Сущность и уровни самооценки. Характеристики заниженной, завышенной и адекватной самооценки.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Выявление по различным методикам профессиональной пригодности школьников к предполагаемым видам деятельности. Выявление уровня самооценки школьников при помощи методики «Уровень самооценки».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4. Слагаемые успеха в про</w:t>
      </w:r>
      <w:r w:rsidR="00A039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фессиональном самоопределении (22</w:t>
      </w:r>
      <w:r w:rsidRPr="001218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ч)</w:t>
      </w:r>
    </w:p>
    <w:p w:rsidR="007A5008" w:rsidRPr="001218BB" w:rsidRDefault="007A5008" w:rsidP="001218BB">
      <w:pPr>
        <w:numPr>
          <w:ilvl w:val="2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п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рофессиональной деятельности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Источники информации о профессиях. Сущность, назначение и структура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Психограмма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как составная часть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Роль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психограмм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учащихся к профессиональному самоопределению.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Ознакомление с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профессиограммами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профессиограммы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предполагаемой профессии.</w:t>
      </w:r>
    </w:p>
    <w:p w:rsidR="007A5008" w:rsidRPr="001218BB" w:rsidRDefault="007A5008" w:rsidP="001218BB">
      <w:pPr>
        <w:numPr>
          <w:ilvl w:val="2"/>
          <w:numId w:val="2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е пробы и творческие проекты —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 и функции профессиональной пробы в профессиональном самоопределении. Содержание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 типам профессий. Этапы выполнения и уровни сложности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Аспекты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: технологический, ситуативный, функциональный. Индивидуальные и групповые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. Анализ и оценка 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Сущность и классификация творческих проектов. Требования к творческим проектам. Этапы выполнения творческих проектов.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понятий. Дидактическая игра «Человек — профессия». Игровые упражнения «Кто есть кто», «Спящий город».</w:t>
      </w:r>
    </w:p>
    <w:p w:rsidR="007A5008" w:rsidRPr="001218BB" w:rsidRDefault="007A5008" w:rsidP="001218BB">
      <w:pPr>
        <w:numPr>
          <w:ilvl w:val="2"/>
          <w:numId w:val="2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Профильное обучение </w:t>
      </w:r>
      <w:proofErr w:type="spellStart"/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предпрофильн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proofErr w:type="spellEnd"/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подготовка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Цели, задачи и содержания профильного обучения старшеклассников. Структурное содержание профильного обучения: базовые предметы, профильные предметы, курсы по выбору. Профили обучения. Цели и задачи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подготовки выпускников основной школы. Компоненты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обучения: краткосрочные курсы по выбору, профессиональная информация, профессиональная консультация и диагностика.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тетради опорных понятий.</w:t>
      </w:r>
    </w:p>
    <w:p w:rsidR="007A5008" w:rsidRPr="001218BB" w:rsidRDefault="007A5008" w:rsidP="001218BB">
      <w:pPr>
        <w:numPr>
          <w:ilvl w:val="2"/>
          <w:numId w:val="2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Пути получения профессионального образов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образование. Государственный стандарт профессионального обучения. Уровни профессионального образования: начальное, среднее, высшее, послевузовское. Профессиональные образовательные учреждения. Система профессиональной подготовки кадров: ученичество, профессиональные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пробы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spellEnd"/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курсовая форма подготовки кадров, училища, техникумы, лицеи,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ССУЗы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академия, университет, аспирантура, докторантура, ординатура и интернатура, институты повышения квалификации. Источники информации о профессиональных учебных заведениях.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Запись в тетрадь опорных понятий, видов учреждений начального, среднего и высшего профессионального образования, ознакомления с учебными заведениями Алтайского края.</w:t>
      </w:r>
    </w:p>
    <w:p w:rsidR="007A5008" w:rsidRPr="001218BB" w:rsidRDefault="007A5008" w:rsidP="001218BB">
      <w:pPr>
        <w:numPr>
          <w:ilvl w:val="0"/>
          <w:numId w:val="2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рофессиональная консультация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Сущность, цель, задачи профессиональной консультации. Виды и задачи профессиональной консультации. Формы проведения профессиональных консультаций. Подготовка учащихся к профессиональной консультации.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Составления перечня вопросов к профконсультантам. Дидактическая игра «Профессиональное консультирование».</w:t>
      </w:r>
    </w:p>
    <w:p w:rsidR="007A5008" w:rsidRPr="001218BB" w:rsidRDefault="007A5008" w:rsidP="001218BB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Профессиональное саморазвитие и самовоспитание – 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Человеческие ресурсы. Виды возможностей человека: интеллектуальные, физические, специальные. Профессиональное саморазвитие: сущность, способы и приемы саморазвития человеком своих профессионально важных качеств. Профессиональное самовоспитание. Методы профессионального самовоспитания: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самоубеждение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, самовнушение,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самоприказ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, самообразование, самоконтроль, самооценка. 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Составление школьниками плана подготовки к приобретению профессии.</w:t>
      </w:r>
    </w:p>
    <w:p w:rsidR="007A5008" w:rsidRPr="001218BB" w:rsidRDefault="007A5008" w:rsidP="001218BB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Готовность к профе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ссиональному самоопределению – 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Готовность к профессиональному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самоопределению</w:t>
      </w:r>
      <w:proofErr w:type="gramStart"/>
      <w:r w:rsidRPr="001218BB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1218BB">
        <w:rPr>
          <w:rFonts w:ascii="Times New Roman" w:eastAsia="Times New Roman" w:hAnsi="Times New Roman" w:cs="Times New Roman"/>
          <w:sz w:val="28"/>
          <w:szCs w:val="28"/>
        </w:rPr>
        <w:t>оказатель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готовности к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профсамоопределению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ее уровни. Принятие решения о профессиональном выборе.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Заполнение карты готовности к профессиональному самоопределению.</w:t>
      </w:r>
    </w:p>
    <w:p w:rsidR="007A5008" w:rsidRPr="001218BB" w:rsidRDefault="007A5008" w:rsidP="001218BB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Творческий проект «Мой выбор»: разра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ботка и оформление –6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>Цели и задачи творческих проектов «Мой выбор». Компоненты проекта «Мой выбор». Требования к оформлению проекта. Порядок проведения защиты проекта. Критерии оценивания проекта.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Практическая работа. 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>Запись в тетрадь опорных понятий. Ознакомление с примерами творческих проектов «Мой выбор», выполненными учениками предыдущих классов. Выполнение и оформление проекта.</w:t>
      </w:r>
    </w:p>
    <w:p w:rsidR="007A5008" w:rsidRPr="001218BB" w:rsidRDefault="007A5008" w:rsidP="001218BB">
      <w:pPr>
        <w:numPr>
          <w:ilvl w:val="0"/>
          <w:numId w:val="2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Защита творческих проектов «Мой выбор»– 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A0399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их выполнения и защиты. Представление жюри. Порядок проведения защиты творческих проектов. Представление учащимися пояснительной записки и результатов </w:t>
      </w:r>
      <w:proofErr w:type="spellStart"/>
      <w:r w:rsidRPr="001218BB">
        <w:rPr>
          <w:rFonts w:ascii="Times New Roman" w:eastAsia="Times New Roman" w:hAnsi="Times New Roman" w:cs="Times New Roman"/>
          <w:sz w:val="28"/>
          <w:szCs w:val="28"/>
        </w:rPr>
        <w:t>профпроб</w:t>
      </w:r>
      <w:proofErr w:type="spellEnd"/>
      <w:r w:rsidRPr="001218BB">
        <w:rPr>
          <w:rFonts w:ascii="Times New Roman" w:eastAsia="Times New Roman" w:hAnsi="Times New Roman" w:cs="Times New Roman"/>
          <w:sz w:val="28"/>
          <w:szCs w:val="28"/>
        </w:rPr>
        <w:t>, ответы на вопросы. Оценивание защиты, подведение итогов.</w:t>
      </w:r>
    </w:p>
    <w:p w:rsidR="007A5008" w:rsidRPr="001218BB" w:rsidRDefault="007A5008" w:rsidP="001218BB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работа.</w:t>
      </w:r>
      <w:r w:rsidRPr="001218B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и защита проектов.</w:t>
      </w:r>
    </w:p>
    <w:p w:rsidR="007A5008" w:rsidRPr="001218BB" w:rsidRDefault="006156AD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  <w:r w:rsidR="00FE3740" w:rsidRPr="001218BB">
        <w:rPr>
          <w:rFonts w:ascii="Times New Roman" w:eastAsia="Times New Roman" w:hAnsi="Times New Roman" w:cs="Times New Roman"/>
          <w:b/>
          <w:sz w:val="28"/>
          <w:szCs w:val="28"/>
        </w:rPr>
        <w:t xml:space="preserve"> 10-11кл.</w:t>
      </w:r>
    </w:p>
    <w:tbl>
      <w:tblPr>
        <w:tblStyle w:val="a7"/>
        <w:tblW w:w="0" w:type="auto"/>
        <w:tblLook w:val="04A0"/>
      </w:tblPr>
      <w:tblGrid>
        <w:gridCol w:w="1101"/>
        <w:gridCol w:w="11394"/>
        <w:gridCol w:w="2126"/>
      </w:tblGrid>
      <w:tr w:rsidR="00D06D2A" w:rsidRPr="001218BB" w:rsidTr="001218BB">
        <w:tc>
          <w:tcPr>
            <w:tcW w:w="1101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1394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2126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F53C12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94" w:type="dxa"/>
          </w:tcPr>
          <w:p w:rsidR="00D06D2A" w:rsidRPr="001218BB" w:rsidRDefault="00D06D2A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1</w:t>
            </w:r>
            <w:r w:rsidR="00672557"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«Основы профессионального и жизненного самоопределения» 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53C12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672557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94" w:type="dxa"/>
          </w:tcPr>
          <w:p w:rsidR="00D06D2A" w:rsidRPr="001218BB" w:rsidRDefault="00672557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2. Мир труда и профессий (5 ч)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72557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672557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94" w:type="dxa"/>
          </w:tcPr>
          <w:p w:rsidR="00D06D2A" w:rsidRPr="001218BB" w:rsidRDefault="004C39B6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3. Человек и профессия (13 ч)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tabs>
                <w:tab w:val="left" w:pos="653"/>
                <w:tab w:val="center" w:pos="95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26</w:t>
            </w:r>
            <w:r w:rsidR="004C39B6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06D2A" w:rsidRPr="001218BB" w:rsidTr="001218BB">
        <w:tc>
          <w:tcPr>
            <w:tcW w:w="1101" w:type="dxa"/>
          </w:tcPr>
          <w:p w:rsidR="00D06D2A" w:rsidRPr="001218BB" w:rsidRDefault="00BE1671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94" w:type="dxa"/>
          </w:tcPr>
          <w:p w:rsidR="00D06D2A" w:rsidRPr="001218BB" w:rsidRDefault="004A7A6A" w:rsidP="001218B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4. Слагаемые успеха в профессиональном самоопределении (11 ч)</w:t>
            </w:r>
          </w:p>
        </w:tc>
        <w:tc>
          <w:tcPr>
            <w:tcW w:w="2126" w:type="dxa"/>
          </w:tcPr>
          <w:p w:rsidR="00D06D2A" w:rsidRPr="001218BB" w:rsidRDefault="001218BB" w:rsidP="001218B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A7A6A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10 класс </w:t>
      </w:r>
    </w:p>
    <w:p w:rsidR="007A5008" w:rsidRPr="001218BB" w:rsidRDefault="007A5008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466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9214"/>
        <w:gridCol w:w="1088"/>
        <w:gridCol w:w="1321"/>
        <w:gridCol w:w="1134"/>
      </w:tblGrid>
      <w:tr w:rsidR="001873FD" w:rsidRPr="001218BB" w:rsidTr="003952CB">
        <w:trPr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курс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жизненного и профессионального самоопределения. Смысл и цель жизни человека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и структура процесса профессионального самоопределения и развития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Значение, ситуация и правила выбора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Типичные ошибки при выборе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и специальность: происхождение и сущность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Многообразия мира труда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профессий. Формула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деятельность и карьера человека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Рынок труда и его требования к профессионалу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 важные качества личности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 и склонности. Мотивы выбора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Ценностные ориентации и их роль в профессиональном самоопределении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психических процессов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73FD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Темперамент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873FD" w:rsidRPr="001218BB" w:rsidRDefault="001873FD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Календарно-тематическое планирование 11 класс </w:t>
      </w:r>
    </w:p>
    <w:p w:rsidR="00B3488C" w:rsidRPr="001218BB" w:rsidRDefault="00B3488C" w:rsidP="001218B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466" w:type="dxa"/>
        <w:tblCellSpacing w:w="0" w:type="dxa"/>
        <w:tblInd w:w="77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9214"/>
        <w:gridCol w:w="1088"/>
        <w:gridCol w:w="1321"/>
        <w:gridCol w:w="1134"/>
      </w:tblGrid>
      <w:tr w:rsidR="00B3488C" w:rsidRPr="001218BB" w:rsidTr="003952CB">
        <w:trPr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810A4"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способностей в профессиональной деятельности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Тип личности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и выбор профессии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пригодность и самооценка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профессиональной деятельности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пробы и творческие проекты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Профильное обучение </w:t>
            </w:r>
            <w:proofErr w:type="spellStart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получения профессионального образования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2810A4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консультация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 саморазвитие и самовоспитание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Готовность к профессиональному самоопределению.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проект «Мой выбор»: разработка и оформление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88C" w:rsidRPr="001218BB" w:rsidTr="003952C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AE7A82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18B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творческих проектов «Мой выбор»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1218BB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3488C" w:rsidRPr="001218BB" w:rsidRDefault="00B3488C" w:rsidP="001218B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5008" w:rsidRPr="001218BB" w:rsidRDefault="007A5008" w:rsidP="001218B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A5008" w:rsidRPr="001218BB" w:rsidSect="00C711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80B"/>
    <w:multiLevelType w:val="multilevel"/>
    <w:tmpl w:val="61D8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D38D4"/>
    <w:multiLevelType w:val="multilevel"/>
    <w:tmpl w:val="AFA2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06EC7"/>
    <w:multiLevelType w:val="multilevel"/>
    <w:tmpl w:val="4ED4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06B10"/>
    <w:multiLevelType w:val="multilevel"/>
    <w:tmpl w:val="091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B3BE3"/>
    <w:multiLevelType w:val="multilevel"/>
    <w:tmpl w:val="4FF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6638E"/>
    <w:multiLevelType w:val="multilevel"/>
    <w:tmpl w:val="0E46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7036F"/>
    <w:multiLevelType w:val="multilevel"/>
    <w:tmpl w:val="F4D4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0E7F60"/>
    <w:multiLevelType w:val="multilevel"/>
    <w:tmpl w:val="A0CEA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65A82"/>
    <w:multiLevelType w:val="multilevel"/>
    <w:tmpl w:val="D5BE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57C47"/>
    <w:multiLevelType w:val="multilevel"/>
    <w:tmpl w:val="083C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85738"/>
    <w:multiLevelType w:val="multilevel"/>
    <w:tmpl w:val="954C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CF4858"/>
    <w:multiLevelType w:val="multilevel"/>
    <w:tmpl w:val="2ED6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B5198"/>
    <w:multiLevelType w:val="multilevel"/>
    <w:tmpl w:val="046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756D12"/>
    <w:multiLevelType w:val="multilevel"/>
    <w:tmpl w:val="394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4E5ED0"/>
    <w:multiLevelType w:val="multilevel"/>
    <w:tmpl w:val="269C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77536A"/>
    <w:multiLevelType w:val="multilevel"/>
    <w:tmpl w:val="AACC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5E498F"/>
    <w:multiLevelType w:val="multilevel"/>
    <w:tmpl w:val="DA94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894BE4"/>
    <w:multiLevelType w:val="multilevel"/>
    <w:tmpl w:val="63B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0B6597"/>
    <w:multiLevelType w:val="multilevel"/>
    <w:tmpl w:val="577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10841"/>
    <w:multiLevelType w:val="multilevel"/>
    <w:tmpl w:val="909C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054797"/>
    <w:multiLevelType w:val="multilevel"/>
    <w:tmpl w:val="52CA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F7E48"/>
    <w:multiLevelType w:val="multilevel"/>
    <w:tmpl w:val="D85A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A3132"/>
    <w:multiLevelType w:val="multilevel"/>
    <w:tmpl w:val="19A8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C7EAB"/>
    <w:multiLevelType w:val="multilevel"/>
    <w:tmpl w:val="79B2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1C20EA"/>
    <w:multiLevelType w:val="multilevel"/>
    <w:tmpl w:val="EF2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C83015"/>
    <w:multiLevelType w:val="multilevel"/>
    <w:tmpl w:val="958C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45DC8"/>
    <w:multiLevelType w:val="multilevel"/>
    <w:tmpl w:val="1338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1"/>
  </w:num>
  <w:num w:numId="5">
    <w:abstractNumId w:val="3"/>
  </w:num>
  <w:num w:numId="6">
    <w:abstractNumId w:val="13"/>
  </w:num>
  <w:num w:numId="7">
    <w:abstractNumId w:val="5"/>
  </w:num>
  <w:num w:numId="8">
    <w:abstractNumId w:val="2"/>
  </w:num>
  <w:num w:numId="9">
    <w:abstractNumId w:val="18"/>
  </w:num>
  <w:num w:numId="10">
    <w:abstractNumId w:val="19"/>
  </w:num>
  <w:num w:numId="11">
    <w:abstractNumId w:val="10"/>
  </w:num>
  <w:num w:numId="12">
    <w:abstractNumId w:val="12"/>
  </w:num>
  <w:num w:numId="13">
    <w:abstractNumId w:val="20"/>
  </w:num>
  <w:num w:numId="14">
    <w:abstractNumId w:val="25"/>
  </w:num>
  <w:num w:numId="15">
    <w:abstractNumId w:val="7"/>
  </w:num>
  <w:num w:numId="16">
    <w:abstractNumId w:val="24"/>
  </w:num>
  <w:num w:numId="17">
    <w:abstractNumId w:val="9"/>
  </w:num>
  <w:num w:numId="18">
    <w:abstractNumId w:val="14"/>
  </w:num>
  <w:num w:numId="19">
    <w:abstractNumId w:val="1"/>
  </w:num>
  <w:num w:numId="20">
    <w:abstractNumId w:val="17"/>
  </w:num>
  <w:num w:numId="21">
    <w:abstractNumId w:val="8"/>
  </w:num>
  <w:num w:numId="22">
    <w:abstractNumId w:val="23"/>
  </w:num>
  <w:num w:numId="23">
    <w:abstractNumId w:val="22"/>
  </w:num>
  <w:num w:numId="24">
    <w:abstractNumId w:val="26"/>
  </w:num>
  <w:num w:numId="25">
    <w:abstractNumId w:val="4"/>
  </w:num>
  <w:num w:numId="26">
    <w:abstractNumId w:val="1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5008"/>
    <w:rsid w:val="000048C7"/>
    <w:rsid w:val="00050D02"/>
    <w:rsid w:val="000511EB"/>
    <w:rsid w:val="001218BB"/>
    <w:rsid w:val="00176F81"/>
    <w:rsid w:val="001873FD"/>
    <w:rsid w:val="001F49E4"/>
    <w:rsid w:val="002810A4"/>
    <w:rsid w:val="0034305D"/>
    <w:rsid w:val="003772BE"/>
    <w:rsid w:val="003952CB"/>
    <w:rsid w:val="003B2114"/>
    <w:rsid w:val="00453601"/>
    <w:rsid w:val="00466C61"/>
    <w:rsid w:val="0048441E"/>
    <w:rsid w:val="004A579A"/>
    <w:rsid w:val="004A7A6A"/>
    <w:rsid w:val="004C39B6"/>
    <w:rsid w:val="005C3F83"/>
    <w:rsid w:val="005D2BCA"/>
    <w:rsid w:val="006156AD"/>
    <w:rsid w:val="00624A30"/>
    <w:rsid w:val="00672557"/>
    <w:rsid w:val="006C02FE"/>
    <w:rsid w:val="006E10B9"/>
    <w:rsid w:val="00733A0B"/>
    <w:rsid w:val="0076463C"/>
    <w:rsid w:val="0077467A"/>
    <w:rsid w:val="007A5008"/>
    <w:rsid w:val="007B7DA5"/>
    <w:rsid w:val="008B3DE2"/>
    <w:rsid w:val="00A0399D"/>
    <w:rsid w:val="00A832E8"/>
    <w:rsid w:val="00AE7A82"/>
    <w:rsid w:val="00B17131"/>
    <w:rsid w:val="00B344D1"/>
    <w:rsid w:val="00B3488C"/>
    <w:rsid w:val="00B96234"/>
    <w:rsid w:val="00BE1671"/>
    <w:rsid w:val="00C711BA"/>
    <w:rsid w:val="00C97B77"/>
    <w:rsid w:val="00CE43AA"/>
    <w:rsid w:val="00CF3C3D"/>
    <w:rsid w:val="00D06D2A"/>
    <w:rsid w:val="00DD6B22"/>
    <w:rsid w:val="00DE3489"/>
    <w:rsid w:val="00E36022"/>
    <w:rsid w:val="00EA602D"/>
    <w:rsid w:val="00EF6D0B"/>
    <w:rsid w:val="00F01641"/>
    <w:rsid w:val="00F35625"/>
    <w:rsid w:val="00F53C12"/>
    <w:rsid w:val="00FE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0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">
    <w:name w:val="ui"/>
    <w:basedOn w:val="a0"/>
    <w:rsid w:val="007A5008"/>
  </w:style>
  <w:style w:type="paragraph" w:styleId="a5">
    <w:name w:val="Balloon Text"/>
    <w:basedOn w:val="a"/>
    <w:link w:val="a6"/>
    <w:uiPriority w:val="99"/>
    <w:semiHidden/>
    <w:unhideWhenUsed/>
    <w:rsid w:val="007A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0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06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1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82820">
                                                  <w:marLeft w:val="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75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2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1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9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64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82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54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5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26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46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4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58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1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8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88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1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73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6613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82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8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56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49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8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67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18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CD86-A4FF-4F1A-BEA2-76ED1516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user</cp:lastModifiedBy>
  <cp:revision>31</cp:revision>
  <cp:lastPrinted>2021-09-11T08:57:00Z</cp:lastPrinted>
  <dcterms:created xsi:type="dcterms:W3CDTF">2019-10-09T12:41:00Z</dcterms:created>
  <dcterms:modified xsi:type="dcterms:W3CDTF">2021-10-07T12:11:00Z</dcterms:modified>
</cp:coreProperties>
</file>