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5F0" w:rsidRPr="007D1CF8" w:rsidRDefault="009565F0" w:rsidP="009565F0">
      <w:pPr>
        <w:jc w:val="center"/>
        <w:rPr>
          <w:rFonts w:ascii="Times New Roman" w:hAnsi="Times New Roman"/>
          <w:sz w:val="24"/>
          <w:szCs w:val="24"/>
        </w:rPr>
      </w:pPr>
      <w:r w:rsidRPr="007D1CF8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9565F0" w:rsidRPr="007D1CF8" w:rsidRDefault="009565F0" w:rsidP="009565F0">
      <w:pPr>
        <w:jc w:val="center"/>
        <w:rPr>
          <w:rFonts w:ascii="Times New Roman" w:hAnsi="Times New Roman"/>
          <w:sz w:val="24"/>
          <w:szCs w:val="24"/>
        </w:rPr>
      </w:pPr>
      <w:r w:rsidRPr="007D1CF8">
        <w:rPr>
          <w:rFonts w:ascii="Times New Roman" w:hAnsi="Times New Roman"/>
          <w:sz w:val="24"/>
          <w:szCs w:val="24"/>
        </w:rPr>
        <w:t xml:space="preserve">«Средняя общеобразовательная школа № 2 г. Шебекино Белгородской  области» </w:t>
      </w:r>
    </w:p>
    <w:p w:rsidR="009565F0" w:rsidRPr="00396E86" w:rsidRDefault="009565F0" w:rsidP="009565F0">
      <w:pPr>
        <w:rPr>
          <w:rFonts w:ascii="Times New Roman" w:hAnsi="Times New Roman"/>
        </w:rPr>
      </w:pPr>
    </w:p>
    <w:p w:rsidR="009565F0" w:rsidRPr="00396E86" w:rsidRDefault="009565F0" w:rsidP="009565F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4034790</wp:posOffset>
            </wp:positionH>
            <wp:positionV relativeFrom="paragraph">
              <wp:posOffset>61595</wp:posOffset>
            </wp:positionV>
            <wp:extent cx="1616075" cy="1590675"/>
            <wp:effectExtent l="19050" t="0" r="3175" b="0"/>
            <wp:wrapNone/>
            <wp:docPr id="2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песат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1796" t="72958" r="55882" b="11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1307" w:type="dxa"/>
        <w:tblInd w:w="-743" w:type="dxa"/>
        <w:tblLayout w:type="fixed"/>
        <w:tblLook w:val="0000"/>
      </w:tblPr>
      <w:tblGrid>
        <w:gridCol w:w="3652"/>
        <w:gridCol w:w="3969"/>
        <w:gridCol w:w="3686"/>
      </w:tblGrid>
      <w:tr w:rsidR="009565F0" w:rsidRPr="00396E86" w:rsidTr="002069A8">
        <w:trPr>
          <w:trHeight w:val="1214"/>
        </w:trPr>
        <w:tc>
          <w:tcPr>
            <w:tcW w:w="3652" w:type="dxa"/>
            <w:shd w:val="clear" w:color="auto" w:fill="auto"/>
          </w:tcPr>
          <w:p w:rsidR="009565F0" w:rsidRPr="00396E86" w:rsidRDefault="009565F0" w:rsidP="002069A8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РАССМОТРЕНО                                                                    </w:t>
            </w:r>
          </w:p>
          <w:p w:rsidR="009565F0" w:rsidRPr="00396E86" w:rsidRDefault="009565F0" w:rsidP="002069A8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на заседании </w:t>
            </w:r>
            <w:proofErr w:type="gramStart"/>
            <w:r w:rsidRPr="00396E86">
              <w:rPr>
                <w:rFonts w:ascii="Times New Roman" w:hAnsi="Times New Roman"/>
              </w:rPr>
              <w:t>школьного</w:t>
            </w:r>
            <w:proofErr w:type="gramEnd"/>
          </w:p>
          <w:p w:rsidR="009565F0" w:rsidRPr="00396E86" w:rsidRDefault="009565F0" w:rsidP="002069A8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методического совета                                                                                                                                 </w:t>
            </w:r>
          </w:p>
          <w:p w:rsidR="009565F0" w:rsidRPr="00396E86" w:rsidRDefault="009565F0" w:rsidP="002069A8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Протокол № 1 </w:t>
            </w:r>
            <w:r>
              <w:rPr>
                <w:rFonts w:ascii="Times New Roman" w:hAnsi="Times New Roman"/>
              </w:rPr>
              <w:t xml:space="preserve">                                                                    </w:t>
            </w:r>
            <w:r w:rsidRPr="00396E86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« 30» августа 2021</w:t>
            </w:r>
            <w:r w:rsidRPr="00396E86">
              <w:rPr>
                <w:rFonts w:ascii="Times New Roman" w:hAnsi="Times New Roman"/>
              </w:rPr>
              <w:t xml:space="preserve"> г.                                  </w:t>
            </w:r>
          </w:p>
          <w:p w:rsidR="009565F0" w:rsidRPr="00396E86" w:rsidRDefault="009565F0" w:rsidP="002069A8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shd w:val="clear" w:color="auto" w:fill="auto"/>
          </w:tcPr>
          <w:p w:rsidR="009565F0" w:rsidRPr="00396E86" w:rsidRDefault="009565F0" w:rsidP="002069A8">
            <w:pPr>
              <w:snapToGrid w:val="0"/>
              <w:ind w:right="831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СОГЛАСОВАНО </w:t>
            </w:r>
          </w:p>
          <w:p w:rsidR="009565F0" w:rsidRPr="00396E86" w:rsidRDefault="009565F0" w:rsidP="002069A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76200</wp:posOffset>
                  </wp:positionV>
                  <wp:extent cx="871220" cy="711835"/>
                  <wp:effectExtent l="19050" t="0" r="5080" b="0"/>
                  <wp:wrapNone/>
                  <wp:docPr id="3" name="Рисунок 2" descr="ск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к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8507" t="59697" r="79353" b="33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711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96E86">
              <w:rPr>
                <w:rFonts w:ascii="Times New Roman" w:hAnsi="Times New Roman"/>
              </w:rPr>
              <w:t xml:space="preserve">Заместитель директора </w:t>
            </w:r>
          </w:p>
          <w:p w:rsidR="009565F0" w:rsidRPr="00396E86" w:rsidRDefault="009565F0" w:rsidP="002069A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_________Е. Галушко </w:t>
            </w:r>
          </w:p>
          <w:p w:rsidR="009565F0" w:rsidRPr="00396E86" w:rsidRDefault="009565F0" w:rsidP="002069A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30» августа 2021</w:t>
            </w:r>
            <w:r w:rsidRPr="00396E86">
              <w:rPr>
                <w:rFonts w:ascii="Times New Roman" w:hAnsi="Times New Roman"/>
              </w:rPr>
              <w:t xml:space="preserve"> г.                                  </w:t>
            </w:r>
          </w:p>
        </w:tc>
        <w:tc>
          <w:tcPr>
            <w:tcW w:w="3686" w:type="dxa"/>
            <w:shd w:val="clear" w:color="auto" w:fill="auto"/>
          </w:tcPr>
          <w:p w:rsidR="009565F0" w:rsidRPr="00396E86" w:rsidRDefault="009565F0" w:rsidP="002069A8">
            <w:pPr>
              <w:snapToGrid w:val="0"/>
              <w:ind w:right="-138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>УТВЕРЖДАЮ                                          Директор  МОБУ СОШ № 2</w:t>
            </w:r>
          </w:p>
          <w:p w:rsidR="009565F0" w:rsidRPr="00396E86" w:rsidRDefault="009565F0" w:rsidP="002069A8">
            <w:pPr>
              <w:snapToGrid w:val="0"/>
              <w:ind w:right="-138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>___________С. Карачаров</w:t>
            </w:r>
          </w:p>
          <w:p w:rsidR="009565F0" w:rsidRPr="00396E86" w:rsidRDefault="009565F0" w:rsidP="002069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215</w:t>
            </w:r>
          </w:p>
          <w:p w:rsidR="009565F0" w:rsidRPr="00396E86" w:rsidRDefault="009565F0" w:rsidP="002069A8">
            <w:pPr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«  </w:t>
            </w:r>
            <w:r>
              <w:rPr>
                <w:rFonts w:ascii="Times New Roman" w:hAnsi="Times New Roman"/>
              </w:rPr>
              <w:t>« 30» августа 2021</w:t>
            </w:r>
            <w:r w:rsidRPr="00396E86">
              <w:rPr>
                <w:rFonts w:ascii="Times New Roman" w:hAnsi="Times New Roman"/>
              </w:rPr>
              <w:t xml:space="preserve"> г.</w:t>
            </w:r>
            <w:proofErr w:type="gramStart"/>
            <w:r w:rsidRPr="00396E86">
              <w:rPr>
                <w:rFonts w:ascii="Times New Roman" w:hAnsi="Times New Roman"/>
              </w:rPr>
              <w:t xml:space="preserve">                                  .</w:t>
            </w:r>
            <w:proofErr w:type="gramEnd"/>
          </w:p>
        </w:tc>
      </w:tr>
    </w:tbl>
    <w:p w:rsidR="009565F0" w:rsidRPr="00396E86" w:rsidRDefault="009565F0" w:rsidP="009565F0">
      <w:pPr>
        <w:rPr>
          <w:rFonts w:ascii="Times New Roman" w:hAnsi="Times New Roman"/>
        </w:rPr>
      </w:pPr>
    </w:p>
    <w:p w:rsidR="009565F0" w:rsidRPr="00396E86" w:rsidRDefault="009565F0" w:rsidP="009565F0">
      <w:pPr>
        <w:rPr>
          <w:rFonts w:ascii="Times New Roman" w:hAnsi="Times New Roman"/>
        </w:rPr>
      </w:pPr>
    </w:p>
    <w:p w:rsidR="009565F0" w:rsidRDefault="009565F0" w:rsidP="009565F0">
      <w:pPr>
        <w:rPr>
          <w:rFonts w:ascii="Times New Roman" w:hAnsi="Times New Roman"/>
        </w:rPr>
      </w:pPr>
    </w:p>
    <w:p w:rsidR="009565F0" w:rsidRPr="00396E86" w:rsidRDefault="009565F0" w:rsidP="009565F0">
      <w:pPr>
        <w:rPr>
          <w:rFonts w:ascii="Times New Roman" w:hAnsi="Times New Roman"/>
        </w:rPr>
      </w:pPr>
    </w:p>
    <w:p w:rsidR="009565F0" w:rsidRPr="001D7E47" w:rsidRDefault="009565F0" w:rsidP="009565F0">
      <w:pPr>
        <w:jc w:val="center"/>
        <w:rPr>
          <w:rFonts w:ascii="Times New Roman" w:hAnsi="Times New Roman"/>
          <w:b/>
          <w:sz w:val="40"/>
          <w:szCs w:val="40"/>
        </w:rPr>
      </w:pPr>
      <w:r w:rsidRPr="00396E86">
        <w:rPr>
          <w:rFonts w:ascii="Times New Roman" w:hAnsi="Times New Roman"/>
          <w:b/>
          <w:sz w:val="40"/>
          <w:szCs w:val="40"/>
        </w:rPr>
        <w:t xml:space="preserve">РАБОЧАЯ ПРОГРАММА </w:t>
      </w:r>
    </w:p>
    <w:p w:rsidR="009565F0" w:rsidRPr="00396E86" w:rsidRDefault="009565F0" w:rsidP="00ED1CAE">
      <w:pPr>
        <w:spacing w:line="276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внеурочной деятельности                                                              «</w:t>
      </w:r>
      <w:proofErr w:type="spellStart"/>
      <w:r>
        <w:rPr>
          <w:rFonts w:ascii="Times New Roman" w:hAnsi="Times New Roman"/>
          <w:sz w:val="36"/>
          <w:szCs w:val="36"/>
        </w:rPr>
        <w:t>Белгородоведение</w:t>
      </w:r>
      <w:proofErr w:type="spellEnd"/>
      <w:r>
        <w:rPr>
          <w:rFonts w:ascii="Times New Roman" w:hAnsi="Times New Roman"/>
          <w:sz w:val="36"/>
          <w:szCs w:val="36"/>
        </w:rPr>
        <w:t>»</w:t>
      </w:r>
    </w:p>
    <w:p w:rsidR="009565F0" w:rsidRPr="00396E86" w:rsidRDefault="008F3629" w:rsidP="00ED1CAE">
      <w:pPr>
        <w:spacing w:line="276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 уровень среднего</w:t>
      </w:r>
      <w:r w:rsidR="009565F0" w:rsidRPr="00396E86">
        <w:rPr>
          <w:rFonts w:ascii="Times New Roman" w:hAnsi="Times New Roman"/>
          <w:sz w:val="36"/>
          <w:szCs w:val="36"/>
        </w:rPr>
        <w:t xml:space="preserve"> общего образования</w:t>
      </w:r>
    </w:p>
    <w:p w:rsidR="009565F0" w:rsidRPr="007D52A0" w:rsidRDefault="009565F0" w:rsidP="00ED1CAE">
      <w:pPr>
        <w:spacing w:line="276" w:lineRule="auto"/>
        <w:jc w:val="center"/>
        <w:rPr>
          <w:rFonts w:ascii="Times New Roman" w:hAnsi="Times New Roman"/>
          <w:sz w:val="32"/>
          <w:szCs w:val="32"/>
        </w:rPr>
      </w:pPr>
      <w:r w:rsidRPr="007D52A0">
        <w:rPr>
          <w:rFonts w:ascii="Times New Roman" w:hAnsi="Times New Roman"/>
          <w:sz w:val="32"/>
          <w:szCs w:val="32"/>
        </w:rPr>
        <w:t>на 2021-2022 учебный год</w:t>
      </w:r>
    </w:p>
    <w:p w:rsidR="009565F0" w:rsidRPr="00396E86" w:rsidRDefault="009565F0" w:rsidP="00ED1CAE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9565F0" w:rsidRPr="00396E86" w:rsidRDefault="009565F0" w:rsidP="009565F0">
      <w:pPr>
        <w:rPr>
          <w:rFonts w:ascii="Times New Roman" w:hAnsi="Times New Roman"/>
        </w:rPr>
      </w:pPr>
    </w:p>
    <w:p w:rsidR="009565F0" w:rsidRPr="00396E86" w:rsidRDefault="009565F0" w:rsidP="009565F0">
      <w:pPr>
        <w:rPr>
          <w:rFonts w:ascii="Times New Roman" w:hAnsi="Times New Roman"/>
        </w:rPr>
      </w:pPr>
    </w:p>
    <w:p w:rsidR="009565F0" w:rsidRPr="00214EDE" w:rsidRDefault="009565F0" w:rsidP="009565F0"/>
    <w:p w:rsidR="009565F0" w:rsidRPr="00214EDE" w:rsidRDefault="009565F0" w:rsidP="009565F0"/>
    <w:p w:rsidR="009565F0" w:rsidRDefault="009565F0" w:rsidP="009565F0">
      <w:pPr>
        <w:pStyle w:val="a4"/>
        <w:rPr>
          <w:rFonts w:ascii="Times New Roman" w:hAnsi="Times New Roman"/>
          <w:color w:val="404040" w:themeColor="text1" w:themeTint="BF"/>
        </w:rPr>
      </w:pPr>
    </w:p>
    <w:p w:rsidR="009565F0" w:rsidRPr="002D7BF1" w:rsidRDefault="009565F0" w:rsidP="009565F0">
      <w:pPr>
        <w:pStyle w:val="a4"/>
        <w:ind w:firstLine="0"/>
        <w:rPr>
          <w:rFonts w:ascii="Times New Roman" w:hAnsi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/>
          <w:color w:val="404040" w:themeColor="text1" w:themeTint="BF"/>
        </w:rPr>
        <w:t xml:space="preserve">                                                                                                             </w:t>
      </w:r>
      <w:r w:rsidRPr="002D7BF1">
        <w:rPr>
          <w:rFonts w:ascii="Times New Roman" w:hAnsi="Times New Roman"/>
          <w:color w:val="404040" w:themeColor="text1" w:themeTint="BF"/>
          <w:sz w:val="28"/>
          <w:szCs w:val="28"/>
        </w:rPr>
        <w:t>Составитель:</w:t>
      </w:r>
    </w:p>
    <w:p w:rsidR="009565F0" w:rsidRDefault="009565F0" w:rsidP="009565F0">
      <w:pPr>
        <w:pStyle w:val="a4"/>
        <w:jc w:val="right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2D7BF1">
        <w:rPr>
          <w:rFonts w:ascii="Times New Roman" w:hAnsi="Times New Roman"/>
          <w:color w:val="404040" w:themeColor="text1" w:themeTint="BF"/>
          <w:sz w:val="28"/>
          <w:szCs w:val="28"/>
        </w:rPr>
        <w:t xml:space="preserve">    </w:t>
      </w:r>
      <w:r>
        <w:rPr>
          <w:rFonts w:ascii="Times New Roman" w:hAnsi="Times New Roman"/>
          <w:color w:val="404040" w:themeColor="text1" w:themeTint="BF"/>
          <w:sz w:val="28"/>
          <w:szCs w:val="28"/>
        </w:rPr>
        <w:t xml:space="preserve">                                     </w:t>
      </w:r>
    </w:p>
    <w:p w:rsidR="009565F0" w:rsidRDefault="009565F0" w:rsidP="009565F0">
      <w:pPr>
        <w:pStyle w:val="a4"/>
        <w:ind w:firstLine="0"/>
        <w:rPr>
          <w:rFonts w:ascii="Times New Roman" w:hAnsi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/>
          <w:color w:val="404040" w:themeColor="text1" w:themeTint="BF"/>
          <w:sz w:val="28"/>
          <w:szCs w:val="28"/>
        </w:rPr>
        <w:t xml:space="preserve">                                                                                       </w:t>
      </w:r>
      <w:proofErr w:type="spellStart"/>
      <w:r>
        <w:rPr>
          <w:rFonts w:ascii="Times New Roman" w:hAnsi="Times New Roman"/>
          <w:color w:val="404040" w:themeColor="text1" w:themeTint="BF"/>
          <w:sz w:val="28"/>
          <w:szCs w:val="28"/>
        </w:rPr>
        <w:t>Анышева</w:t>
      </w:r>
      <w:proofErr w:type="spellEnd"/>
      <w:r>
        <w:rPr>
          <w:rFonts w:ascii="Times New Roman" w:hAnsi="Times New Roman"/>
          <w:color w:val="404040" w:themeColor="text1" w:themeTint="BF"/>
          <w:sz w:val="28"/>
          <w:szCs w:val="28"/>
        </w:rPr>
        <w:t xml:space="preserve"> Л.В.</w:t>
      </w:r>
      <w:r w:rsidRPr="002D7BF1">
        <w:rPr>
          <w:rFonts w:ascii="Times New Roman" w:hAnsi="Times New Roman"/>
          <w:color w:val="404040" w:themeColor="text1" w:themeTint="BF"/>
          <w:sz w:val="28"/>
          <w:szCs w:val="28"/>
        </w:rPr>
        <w:t xml:space="preserve">, </w:t>
      </w:r>
    </w:p>
    <w:p w:rsidR="009565F0" w:rsidRPr="002D7BF1" w:rsidRDefault="009565F0" w:rsidP="009565F0">
      <w:pPr>
        <w:pStyle w:val="a4"/>
        <w:jc w:val="center"/>
        <w:rPr>
          <w:rFonts w:ascii="Times New Roman" w:hAnsi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/>
          <w:color w:val="404040" w:themeColor="text1" w:themeTint="BF"/>
          <w:sz w:val="28"/>
          <w:szCs w:val="28"/>
        </w:rPr>
        <w:t xml:space="preserve">                                                                   учитель физики</w:t>
      </w:r>
      <w:r w:rsidRPr="002D7BF1">
        <w:rPr>
          <w:rFonts w:ascii="Times New Roman" w:hAnsi="Times New Roman"/>
          <w:color w:val="404040" w:themeColor="text1" w:themeTint="BF"/>
          <w:sz w:val="28"/>
          <w:szCs w:val="28"/>
        </w:rPr>
        <w:t xml:space="preserve"> </w:t>
      </w:r>
    </w:p>
    <w:p w:rsidR="009565F0" w:rsidRDefault="009565F0" w:rsidP="009565F0">
      <w:pPr>
        <w:pStyle w:val="a4"/>
        <w:jc w:val="center"/>
        <w:rPr>
          <w:rFonts w:ascii="Times New Roman" w:hAnsi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/>
          <w:color w:val="404040" w:themeColor="text1" w:themeTint="BF"/>
          <w:sz w:val="28"/>
          <w:szCs w:val="28"/>
        </w:rPr>
        <w:t xml:space="preserve">  </w:t>
      </w:r>
    </w:p>
    <w:p w:rsidR="009565F0" w:rsidRDefault="009565F0" w:rsidP="009565F0">
      <w:pPr>
        <w:pStyle w:val="a4"/>
        <w:jc w:val="center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9565F0" w:rsidRDefault="009565F0" w:rsidP="009565F0">
      <w:pPr>
        <w:pStyle w:val="a4"/>
        <w:jc w:val="center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9565F0" w:rsidRDefault="009565F0" w:rsidP="009565F0">
      <w:pPr>
        <w:pStyle w:val="a4"/>
        <w:jc w:val="center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EB3E61" w:rsidRDefault="00EB3E61" w:rsidP="009565F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</w:p>
    <w:p w:rsidR="009565F0" w:rsidRDefault="009565F0" w:rsidP="009565F0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EC215A" w:rsidRPr="00EC215A" w:rsidRDefault="00EC215A" w:rsidP="00EC21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EC215A" w:rsidRPr="00EC215A" w:rsidRDefault="00EC215A" w:rsidP="00EC21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внеурочной деятельности «</w:t>
      </w:r>
      <w:proofErr w:type="spellStart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Белгородоведение</w:t>
      </w:r>
      <w:proofErr w:type="spellEnd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для 9 класса согласно учебному плану составлена в соответствии с требованиями Федерального государственного образовательного стандарта основного общего образования, на основе Примерной программы </w:t>
      </w:r>
      <w:proofErr w:type="spellStart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Белгородоведение</w:t>
      </w:r>
      <w:proofErr w:type="spellEnd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</w:t>
      </w:r>
      <w:proofErr w:type="spellStart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Белгородоведение</w:t>
      </w:r>
      <w:proofErr w:type="spellEnd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рассчитана на 34 часа – 1 час в неделю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предназначена для организации процесса обучения по УМК: 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Белгородоведение</w:t>
      </w:r>
      <w:proofErr w:type="spellEnd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9-11 классы: учебное пособие / Дроздов К.С., Погребняк Т.А., Жидких Д.В., и др. – Белгород: ООО «Эпицентр», 2015. – 302 с.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Белгородоведение</w:t>
      </w:r>
      <w:proofErr w:type="spellEnd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Пособие для педагогов. Белгород, 2015. - 97 с.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 </w:t>
      </w:r>
      <w:proofErr w:type="spellStart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белгородоведения</w:t>
      </w:r>
      <w:proofErr w:type="spellEnd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реализуется в качестве внеурочной деятельности, таким образом планируемые результаты отражают общие цели образования как формирование ценностно-смысловых установок, развитие интереса, целенаправленное формирование и развитие познавательных потребностей и способностей обучающихся средствами различных предметов и предметных областей.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215A" w:rsidRPr="00EC215A" w:rsidRDefault="00EC215A" w:rsidP="00EC21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программы внеурочной деятельности</w:t>
      </w:r>
    </w:p>
    <w:p w:rsidR="00EC215A" w:rsidRPr="00EC215A" w:rsidRDefault="00EC215A" w:rsidP="00EC21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результаты:</w:t>
      </w:r>
    </w:p>
    <w:p w:rsidR="00EC215A" w:rsidRPr="00EC215A" w:rsidRDefault="00EC215A" w:rsidP="00EC215A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осознание своей идентичности как гражданина своей страны и локальной региональной общности; </w:t>
      </w:r>
    </w:p>
    <w:p w:rsidR="00EC215A" w:rsidRPr="00EC215A" w:rsidRDefault="00EC215A" w:rsidP="00EC215A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гуманистических традиций и ценностей, уважение прав и свобод человека на основе региональной истории, уважение к многонациональной истории народов России;</w:t>
      </w:r>
    </w:p>
    <w:p w:rsidR="00EC215A" w:rsidRPr="00EC215A" w:rsidRDefault="00EC215A" w:rsidP="00EC215A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осмысление социально-нравственного опыта предшествующих поколений Белгородчины, способность к ответственному поведению в современном обществе;</w:t>
      </w:r>
    </w:p>
    <w:p w:rsidR="00EC215A" w:rsidRPr="00EC215A" w:rsidRDefault="00EC215A" w:rsidP="00EC215A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культурного многообразия мира, региональной истории, уважение и толерантность к культуре своего и других народов.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 результаты:</w:t>
      </w:r>
    </w:p>
    <w:p w:rsidR="00EC215A" w:rsidRPr="00EC215A" w:rsidRDefault="00EC215A" w:rsidP="00EC215A">
      <w:pPr>
        <w:numPr>
          <w:ilvl w:val="0"/>
          <w:numId w:val="9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организовывать и регулировать свою учебную деятельность;</w:t>
      </w:r>
    </w:p>
    <w:p w:rsidR="00EC215A" w:rsidRPr="00EC215A" w:rsidRDefault="00EC215A" w:rsidP="00EC215A">
      <w:pPr>
        <w:numPr>
          <w:ilvl w:val="0"/>
          <w:numId w:val="9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владение умениями работать с различными источниками учебной и внешкольной информации, обрабатывать, анализировать, сопоставлять исторические аспекты родного края с историей государства, обосновывать выводы, использовать ЭОР; </w:t>
      </w:r>
    </w:p>
    <w:p w:rsidR="00EC215A" w:rsidRPr="00EC215A" w:rsidRDefault="00EC215A" w:rsidP="00EC215A">
      <w:pPr>
        <w:numPr>
          <w:ilvl w:val="0"/>
          <w:numId w:val="9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решать творческие задачи и представлять результаты своей исследовательской и проектной деятельности;</w:t>
      </w:r>
    </w:p>
    <w:p w:rsidR="00EC215A" w:rsidRPr="00EC215A" w:rsidRDefault="00EC215A" w:rsidP="00EC215A">
      <w:pPr>
        <w:numPr>
          <w:ilvl w:val="0"/>
          <w:numId w:val="9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готовность к работе в коллективе, к сотрудничеству с представителями музеев, архивов и др. социальных объектов. </w:t>
      </w:r>
    </w:p>
    <w:p w:rsidR="00EC215A" w:rsidRPr="00EC215A" w:rsidRDefault="00EC215A" w:rsidP="00EC21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результаты:</w:t>
      </w:r>
    </w:p>
    <w:p w:rsidR="00EC215A" w:rsidRPr="00EC215A" w:rsidRDefault="00EC215A" w:rsidP="00EC215A">
      <w:pPr>
        <w:numPr>
          <w:ilvl w:val="0"/>
          <w:numId w:val="10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целостными представлениями об историческом пути народа своего региона и страны как необходимой основой для миропонимания и познания развития современного общества;</w:t>
      </w:r>
    </w:p>
    <w:p w:rsidR="00EC215A" w:rsidRPr="00EC215A" w:rsidRDefault="00EC215A" w:rsidP="00EC215A">
      <w:pPr>
        <w:numPr>
          <w:ilvl w:val="0"/>
          <w:numId w:val="10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применять понятийный аппарат, приемы исторического анализа для раскрытия сущности и значения связи истории прошлого и настоящего родного края;</w:t>
      </w:r>
    </w:p>
    <w:p w:rsidR="00EC215A" w:rsidRPr="00EC215A" w:rsidRDefault="00EC215A" w:rsidP="00EC215A">
      <w:pPr>
        <w:numPr>
          <w:ilvl w:val="0"/>
          <w:numId w:val="10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применять полученные знания для выявления и сохранения</w:t>
      </w:r>
    </w:p>
    <w:p w:rsidR="00EC215A" w:rsidRPr="00EC215A" w:rsidRDefault="00EC215A" w:rsidP="00EC215A">
      <w:pPr>
        <w:numPr>
          <w:ilvl w:val="0"/>
          <w:numId w:val="10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исторических и культурных памятников своего региона, города, поселка, деревни.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содержания программы у учащихся предполагается формирование универсальных учебных действий (личностных, регулятивных, познавательных, коммуникативных).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универсальные учебные действия: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Обучающийся научится: планировать свои действия в соответствии с поставленной 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задачей и условиями ее реализации; учитывать установленные правила в планировании и контроле способа решения; оценивать правильность выполнения действия на уровне адекватной оценки соответствия результатов требованиям данной задачи; адекватно воспринимать предложения и оценку учителей, товарищей, родителей и других субъектов; различать способ и результат действия. 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Выпускник получит возможность научиться: в сотрудничестве с учителем ставить новые учебные задачи; проявлять познавательную инициативу в сотрудничестве с другими субъектами социализации; оценивать правильность выполнения заданий и вносить необходимые коррективы в его выполнение. 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универсальные учебные действия: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Обучающийся научится: осуществлять поиск необходимой информации для выполнения заданий с использованием дополнительной литературы, СМИ, энциклопедий, справочников (включая электронные, цифровые), сведениями Интернета; осуществлять запись выборочной информации о себе и окружающем мире, в том числе с помощью ИКТ; выражать речь в устной и письменной форме; проводить анализ, сравнение и классификацию тем или явлений, устанавливать причинно- следственные связи. </w:t>
      </w:r>
    </w:p>
    <w:p w:rsidR="00EC215A" w:rsidRPr="00EC215A" w:rsidRDefault="00EC215A" w:rsidP="00EC21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Обучающийся получит возможность научиться: осуществлять расширенный поиск информации с использованием ресурсов библиотек и сети Интернет; записывать, фиксировать информацию об окружающем мире с помощью ИКТ; осуществлять выбор наиболее эффективных способов решения задач в зависимости от конкретных условий; осуществлять синтез как составление целого из частей, самостоятельно достраивая и восполняя </w:t>
      </w: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недостающие компоненты; строить логическое рассуждение, включающее установление причинно - следственных связей.</w:t>
      </w:r>
    </w:p>
    <w:p w:rsidR="00EC215A" w:rsidRPr="00EC215A" w:rsidRDefault="00EC215A" w:rsidP="00EC21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универсальные учебные действия:</w:t>
      </w:r>
    </w:p>
    <w:p w:rsidR="00EC215A" w:rsidRPr="00EC215A" w:rsidRDefault="00EC215A" w:rsidP="00EC21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научится: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речи; допускать возможность существования у людей различных точек зрения и ориентироваться на позицию партнера в общении и взаимодействии с ним; задавать вопросы, необходимые для совместной работы с партнёрами.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получит возможность научиться: учитывать и координировать в сотрудничестве позиции других людей; читывать разные мнения и интересы и обосновывать собственную позицию; аргументировать свою позицию и координировать ее с позициями партнеров в сотрудничестве при выработке общего решения в совместной деятельности; осуществлять взаимный контроль и оказывать в сотрудничестве необходимую взаимопомощь; адекватно использовать речевые средства для эффективного решения разнообразных коммуникативных задач.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215A" w:rsidRPr="00EC215A" w:rsidRDefault="00EC215A" w:rsidP="00EC21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 внеурочной деятельности «</w:t>
      </w:r>
      <w:proofErr w:type="spellStart"/>
      <w:r w:rsidRPr="00EC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Белгородоведение</w:t>
      </w:r>
      <w:proofErr w:type="spellEnd"/>
      <w:r w:rsidRPr="00EC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C215A" w:rsidRPr="00EC215A" w:rsidRDefault="00EC215A" w:rsidP="00EC21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класс</w:t>
      </w:r>
    </w:p>
    <w:p w:rsidR="00EC215A" w:rsidRPr="00EC215A" w:rsidRDefault="00EC215A" w:rsidP="00EC21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215A" w:rsidRPr="00EC215A" w:rsidRDefault="00EC215A" w:rsidP="00EC21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История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Белгородчина в начале XX века. Наш край в период Первой мировой войны.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Революционное движение и формирование новых органов управления в нашем крае. Гражданская война 1918-1922 гг. на Белгородчине.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Социально-экономические преобразования в нашем крае в 1920-1930-е годы. Коллективизация сельского хозяйства и её итоги.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Великая Отечественная война 1941-1945 годов. Боевые действия на территории нашего края. Прохоровское сражение и его значение. Освобождение Белгорода и других городов нашего края от немецко-фашистских захватчиков (музейный урок) 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Белгородцы в боевом строю. Наши земляки – Герои Советского Союза (урок-экскурсия).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Трудовые подвиги белгородцев. Строительство дороги Старый Оскол – Ржава. Послевоенное восстановление городов нашего края. (урок-экскурсия)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Белгородской области (1954 год). Социально-экономическое и политическое развитие региона в 60-80-е годы XX века.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Белгородская область на современном этапе исторического развития. Структура органов управления, их функции.  Историческая личность – воплощение истории Белгородчины.</w:t>
      </w:r>
    </w:p>
    <w:p w:rsidR="00EC215A" w:rsidRPr="00EC215A" w:rsidRDefault="00EC215A" w:rsidP="00EC21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215A" w:rsidRPr="00EC215A" w:rsidRDefault="00EC215A" w:rsidP="00EC21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География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Население Белгородской области</w:t>
      </w:r>
    </w:p>
    <w:p w:rsidR="00EC215A" w:rsidRPr="00EC215A" w:rsidRDefault="00EC215A" w:rsidP="00EC21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Численность населения, его динамика. Естественное движение населения. Миграции населения, их направление. Национальный состав населения, его расселение. Миграции, их основные формы и направления на территории области. Трудовые ресурсы, их роль в развитии и размещении хозяйства, численность и состав, изменения структуры занятости населения. Размещение населения по территории. Городское и сельское население. Города.  Практические работы.  Построение по статистическим данным графиков динамики численности населения и их анализ. Составление картограмм «Естественное движение населения области» и «Миграции» на основе статистических данных и их анализ. Построение по статистическим данным диаграмм структуры занятости населения и отраслевой структуры промышленности. Анализ национального состава области. Анализ размещения районов с разной плотностью населения, сформулировать вывод о существующих различиях. Обобщение знаний по курсу. Основные преимущества и недостатки экономики Белгородской области. Составление программы развития экономики региона, с опорой на примеры других регионов.</w:t>
      </w:r>
    </w:p>
    <w:p w:rsidR="00EC215A" w:rsidRPr="00EC215A" w:rsidRDefault="00EC215A" w:rsidP="00EC21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215A" w:rsidRPr="00EC215A" w:rsidRDefault="00EC215A" w:rsidP="00EC21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Экономика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Зарождение экономики региона. Занятия населения. Основные отрасли: проблемы и перспективы.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Зарождение экономики Белгородской губернии. Природно-климатические, географические и геополитические факторы развития экономики региона. Основные категории населения и их занятия.  Влияние этнического состава на экономику региона. Развитие и специфика основных отраслей производства: проблемы и перспективы.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Экономические ресурсы Белгородского региона и их влияние на развитие основных сфер производства. Значение эффективности использования ресурсов для развития экономики Белгородской области.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Домашние хозяйства области и фирмы как субъекты рыночной экономики. Кругооборот доходов и расходов в экономике региона.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промышленного производства. Основные отрасли. Особенности инфраструктуры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отрасли промышленного производства в Белгородской области. Производство промышленной продукции в регионе и его удельный вес в экономике страны. Горнорудная, легкая, пищевая, электроэнергетическая, химическая, лесная, деревообрабатывающая, целлюлозно-бумажная и нефтехимическая промышленность. Машиностроение и металлообработка. Заводы-гиганты Белгородской области. Инвестиционная привлекательность промышленного производства Белгородской области.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сельского хозяйства. Проблемы и перспективы. Особенности развития фермерского хозяйства в Белгородской области </w:t>
      </w:r>
    </w:p>
    <w:p w:rsidR="00EC215A" w:rsidRPr="00EC215A" w:rsidRDefault="00EC215A" w:rsidP="00EC21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Белгородский край как один из ведущих аграрных регионов России. Основные отрасли в аграрном секторе региона. Динамика производства по </w:t>
      </w: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основным видам сельскохозяйственной продукции в Белгородской области, показатели производства сельскохозяйственной продукции на душу населения. Агрохолдинги и их роль в развитии экономики региона.</w:t>
      </w:r>
    </w:p>
    <w:p w:rsidR="00EC215A" w:rsidRPr="00EC215A" w:rsidRDefault="00EC215A" w:rsidP="00EC21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Личные и фермерские хозяйства в Белгородской области, особенности их развития и инвестирования. Программа поддержки крестьянских хозяйств. Подсобные хозяйства и садово-огородные участки.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Инвестирование сельского хозяйства в Белгородской области. Региональная политика ценообразования. Специфика налогообложения для сельхозпроизводителей в Белгородской области. 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сфера. Культурно-бытовое и жилищное строительство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развития социальной сферы Белгородской области. Инвестирование в социальную сферу, основные социально-значимые региональные программы развития социальной сферы. «Свой дом». Программа благоустройства. Газификация региона. Развитие материально-технической базы системы образования и медицинского обслуживания. Строительство жилья и социальных объектов.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транспортной инфраструктуры. Инвестирование в сферу объектов досуга и спорта. Основные социально-значимые объекты Белгородского региона.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Доходы населения. Рынок труда в Белгородской области. Служба занятости.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Внешние и внутренние экономические связи Белгородской области. Экономическая интеграция и дезинтеграция региона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Внешние и внутренние экономические связи Белгородской области. Инвестиционная привлекательность региона для капитальных вложений.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партнеры в сфере промышленного и сельскохозяйственного производства. Города-побратимы, взаимодействие в сфере социального партнерства. Экономическая интеграция и дезинтеграция региона.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Белгородская область и международное сотрудничество в сфере производства и торговли. Инвестирование в промышленное производство, сельское хозяйство и социальную сферу области.</w:t>
      </w:r>
    </w:p>
    <w:p w:rsidR="00EC215A" w:rsidRPr="00EC215A" w:rsidRDefault="00EC215A" w:rsidP="00EC21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215A" w:rsidRPr="00EC215A" w:rsidRDefault="00EC215A" w:rsidP="00EC21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«Биология-химия»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и оценка факторов окружающей среды влияющих положительно и отрицательно на здоровье человека. Проектная деятельность по изучению приспособленности организмов к среде обитания. Изучение результатов и региональных особенностей искусственного отбора на сортах культурных растений, породах животных и штаммов микроорганизмов. 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Проектная деятельность: роль условий внешней среды в развитии и проявлении признаков и свойств (построение вариационной кривой: размеры листьев растений, антропометрические данные учащихся). 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 описание экосистемы своей местности, выявление типов взаимодействия разных видов в данной экосистеме. Областная программ «500 парков Белогорья».</w:t>
      </w:r>
    </w:p>
    <w:p w:rsidR="00EC215A" w:rsidRPr="00EC215A" w:rsidRDefault="00EC215A" w:rsidP="00EC21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Многообразие видов в природе Белгородской области. Красная Книга </w:t>
      </w: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Белгородской области. </w:t>
      </w:r>
    </w:p>
    <w:p w:rsidR="00EC215A" w:rsidRPr="00EC215A" w:rsidRDefault="00EC215A" w:rsidP="00EC21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Круговорот веществ в природе (действие антропогенного фактора на особенности круговорота веществ в нашем регионе). Крупнейшая в стране биогазовая станция «Лучки» (</w:t>
      </w:r>
      <w:proofErr w:type="spellStart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Прохоровский</w:t>
      </w:r>
      <w:proofErr w:type="spellEnd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Белгородской области)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сохранения биологического разнообразия. Антропогенные факторы воздействия на биоценозы, последствия хозяйственной деятельности человека. Проблемы рационального природопользования, охраны природы.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Элементный состав полезных ископаемых Белгородской области (химические знаки и формулы, массовая доля элемента в веществе).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железа из руды. Химические реакции, иллюстрирующие данные процессы, условия их протекания. ОАО «</w:t>
      </w:r>
      <w:proofErr w:type="spellStart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Старооскольский</w:t>
      </w:r>
      <w:proofErr w:type="spellEnd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горно-обогатительный комбинат» (ГОК): промышленное значение и экологическая опасность.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вяжущих материалах.  Протекают ли химические реакции при затвердении вяжущих материалов. Как это можно доказать.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Индустриальная и научная Белгородчина. Важные «промышленные» реакции на предприятиях Белгородчины.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Спиртовая промышленность Белгородской области (спирты). ЗАО «</w:t>
      </w:r>
      <w:proofErr w:type="spellStart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Цитробел</w:t>
      </w:r>
      <w:proofErr w:type="spellEnd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Производство лимонной кислоты (карбоновые кислоты). Комплекс химических предприятий г. Шебекино (поверхностно-активные вещества, вопросы бытовой химии). «Индустриальная и научная Белгородчина». Важные «промышленные» реакции на предприятиях Белгородчины. Алексеевский эфиромасличный завод Белгородской области (сложные эфиры). Сахарные заводы на территории Белгородской области (сахара). Цементный завод (соединения алюминия, кремния).</w:t>
      </w:r>
    </w:p>
    <w:p w:rsidR="00EC215A" w:rsidRPr="00EC215A" w:rsidRDefault="00EC215A" w:rsidP="00EC21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215A" w:rsidRPr="00EC215A" w:rsidRDefault="00EC215A" w:rsidP="00EC21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«Культура»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Православие и изобразительное искусство. Иконопись Белгородского края (п. Борисовка) Основные направления взаимодействия православия и изобразительного искусства на территории края. История развития иконописного промысла на Белгородчине. Борисовская школа иконописи. Особенности художественной системы школы. Известные художники школы. Искусство </w:t>
      </w:r>
      <w:proofErr w:type="spellStart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золотного</w:t>
      </w:r>
      <w:proofErr w:type="spellEnd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шитья в православной традиции Белгородчины.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Православие и музыкальная культура Белгородчины. Исторические особенности взаимодействия православия и музыкальной культуры Белгородской области. Храмовое пение. Современные формы взаимодействия православных музыкальных традиций и видов музыкального искусства. Православие и изобразительное искусство Белгородчины. Первый православный памятник в г. Белгороде. Творчество известного российского скульптор, автора многих работ на православную тему В.М. Клыкова. Памятник Святому Равноапостольному князю Владимиру (скульптор В.М. Клыков) – символ духовного возрождения Белгородчины. Скульптор А.А. Шишков и его работы (памятники Святителю </w:t>
      </w:r>
      <w:proofErr w:type="spellStart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Иоасафу</w:t>
      </w:r>
      <w:proofErr w:type="spellEnd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Белгородскому и </w:t>
      </w: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митрополиту Московскому и Коломенскому Макарию (Булгакову); Ротонда в честь Рождества Христова, скульптура Св. Архангела Гавриила и др.).</w:t>
      </w:r>
    </w:p>
    <w:p w:rsidR="00EC215A" w:rsidRPr="00EC215A" w:rsidRDefault="00EC215A" w:rsidP="00EC21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Православие и музыка Белгородчины: С.А. Дегтярев. Жизненный и творческий путь композитора, его основные произведения: патриотическая оратория «Минин и Пожарский, или Освобождение Москвы» (1810 г.), духовные сочинения («Тебе поем», «Отче наш», «Милость мира» и др.).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Г.Я. Ломакин. Жизненный и творческий путь композитора Г.Я. Ломакина, его духовные сочинения («Всенощное бдение и литургия», «Духовно-музыкальные сочинения Г.Я. Ломакина»). Русское многоголосное пение (знаменный распев). «Октоих» и его переложение для современного 4-голосного хора композитором Г.Я. Ломакиным. 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Истоки современного декоративно-прикладного искусства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Географические и исторические особенности развития народного и декоративно-прикладного искусства. Основные виды современного декоративно-прикладного искусства с учетом художественной обработки материалов (дерева, ткани, кожи и т.д.). Ведущие мастера ДПИ области. Центры народного художественного творчества.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досуга населения Белгородской области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Культурные центры областного, районного, городского мегаполиса, его функции, особенности архитектурной композиции. Жилые массивы, жилой ансамбль. Основные средства выразительности строительной культуры. Инфраструктура жилого массива: школы, детские сады, здания общего пользования. Ведущие архитекторы области. Современное искусство Белгородчины.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музыкальное искусство Белгородского края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коллективы Белгородской области. Хоровые коллективы, ансамбли, исполнители. Взаимосвязь современного музыкального и изобразительного искусства: виды и формы.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Театральное искусство. Зарождение театрального искусства на Белгородчине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развития театрального искусства в Белгородском крае. Основные учреждения театрального искусства. Областной драматический театр М.С. Щепкина. Кукольный театр. Филармония. Известные деятели театрального искусства.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Радио и телевидение Белгородчины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История становления радио и телевидения на Белгородчине. Основные программы радио и телевидения. Отражение жизнедеятельности населения края в средствах массовой информации. 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Выдающиеся земляки - деятели культуры XIX-XX вв.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С. Щепкин, М. Г. Эрденко. Деятели науки и техники – В. Г. Шухов, А. В. Погорелов, Н. Д. </w:t>
      </w:r>
      <w:proofErr w:type="spellStart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Анощенко</w:t>
      </w:r>
      <w:proofErr w:type="spellEnd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Современные художники, поэты, писатели Белгородчины: Б. </w:t>
      </w:r>
      <w:proofErr w:type="spellStart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Осыков</w:t>
      </w:r>
      <w:proofErr w:type="spellEnd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 Черкесов, В. Козьмин, С. Косенков, В Желобок, А. Мамонтов и другие. Деятель культуры С. </w:t>
      </w:r>
      <w:proofErr w:type="spellStart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Дягтерев</w:t>
      </w:r>
      <w:proofErr w:type="spellEnd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Г. Ломакин, В. Ерошенко.</w:t>
      </w:r>
    </w:p>
    <w:p w:rsidR="00EC215A" w:rsidRPr="00EC215A" w:rsidRDefault="00EC215A" w:rsidP="00EC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Художественное образование в области </w:t>
      </w:r>
    </w:p>
    <w:p w:rsidR="00EC215A" w:rsidRPr="00EC215A" w:rsidRDefault="00EC215A" w:rsidP="00EC21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Учреждения образования и культуры в Белгородской области. Подготовка специалистов для сферы образования и культуры. Куда пойти учиться? Ведущие библиотеки города Белгорода и области.</w:t>
      </w:r>
    </w:p>
    <w:p w:rsidR="00EC215A" w:rsidRPr="00EC215A" w:rsidRDefault="00EC215A" w:rsidP="00EC215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215A" w:rsidRPr="00EC215A" w:rsidRDefault="00EC215A" w:rsidP="00EC215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 с указанием количества часов, отводимых на освоение каждой темы</w:t>
      </w:r>
    </w:p>
    <w:tbl>
      <w:tblPr>
        <w:tblW w:w="0" w:type="auto"/>
        <w:jc w:val="center"/>
        <w:tblCellSpacing w:w="0" w:type="dxa"/>
        <w:tblLook w:val="04A0"/>
      </w:tblPr>
      <w:tblGrid>
        <w:gridCol w:w="3372"/>
        <w:gridCol w:w="3371"/>
      </w:tblGrid>
      <w:tr w:rsidR="00EC215A" w:rsidRPr="00EC215A" w:rsidTr="00EC215A">
        <w:trPr>
          <w:trHeight w:val="862"/>
          <w:tblCellSpacing w:w="0" w:type="dxa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15A" w:rsidRPr="00EC215A" w:rsidRDefault="00EC215A" w:rsidP="00EC215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15A" w:rsidRPr="00EC215A" w:rsidRDefault="00EC215A" w:rsidP="00EC215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EC215A" w:rsidRPr="00EC215A" w:rsidTr="00EC215A">
        <w:trPr>
          <w:trHeight w:val="119"/>
          <w:tblCellSpacing w:w="0" w:type="dxa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15A" w:rsidRPr="00EC215A" w:rsidRDefault="00EC215A" w:rsidP="00EC215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15A" w:rsidRPr="00EC215A" w:rsidRDefault="00EC215A" w:rsidP="00EC215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 часа</w:t>
            </w:r>
          </w:p>
        </w:tc>
      </w:tr>
      <w:tr w:rsidR="00EC215A" w:rsidRPr="00EC215A" w:rsidTr="00EC215A">
        <w:trPr>
          <w:trHeight w:val="143"/>
          <w:tblCellSpacing w:w="0" w:type="dxa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15A" w:rsidRPr="00EC215A" w:rsidRDefault="00EC215A" w:rsidP="00EC215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15A" w:rsidRPr="00EC215A" w:rsidRDefault="00EC215A" w:rsidP="00EC215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EC215A" w:rsidRPr="00EC215A" w:rsidTr="00EC215A">
        <w:trPr>
          <w:trHeight w:val="119"/>
          <w:tblCellSpacing w:w="0" w:type="dxa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15A" w:rsidRPr="00EC215A" w:rsidRDefault="00EC215A" w:rsidP="00EC215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15A" w:rsidRPr="00EC215A" w:rsidRDefault="00EC215A" w:rsidP="00EC215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EC215A" w:rsidRPr="00EC215A" w:rsidTr="00EC215A">
        <w:trPr>
          <w:trHeight w:val="63"/>
          <w:tblCellSpacing w:w="0" w:type="dxa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15A" w:rsidRPr="00EC215A" w:rsidRDefault="00EC215A" w:rsidP="00EC215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 – химия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15A" w:rsidRPr="00EC215A" w:rsidRDefault="00EC215A" w:rsidP="00EC215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EC215A" w:rsidRPr="00EC215A" w:rsidTr="00EC215A">
        <w:trPr>
          <w:trHeight w:val="63"/>
          <w:tblCellSpacing w:w="0" w:type="dxa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15A" w:rsidRPr="00EC215A" w:rsidRDefault="00EC215A" w:rsidP="00EC215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15A" w:rsidRPr="00EC215A" w:rsidRDefault="00EC215A" w:rsidP="00EC215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</w:tbl>
    <w:p w:rsidR="00EC215A" w:rsidRPr="00EC215A" w:rsidRDefault="00EC215A" w:rsidP="00EC215A">
      <w:pPr>
        <w:spacing w:before="24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215A" w:rsidRPr="00EC215A" w:rsidRDefault="00EC215A" w:rsidP="00EC215A">
      <w:pPr>
        <w:pageBreakBefore/>
        <w:spacing w:before="24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литературы</w:t>
      </w:r>
    </w:p>
    <w:p w:rsidR="00EC215A" w:rsidRPr="00EC215A" w:rsidRDefault="00EC215A" w:rsidP="00EC21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Белгородоведение</w:t>
      </w:r>
      <w:proofErr w:type="spellEnd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Учебник для общеобразовательных учреждений / Под ред. В.А. Шаповалова. – Белгород: Изд-во </w:t>
      </w:r>
      <w:proofErr w:type="spellStart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БелГУ</w:t>
      </w:r>
      <w:proofErr w:type="spellEnd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2016. – 410 с., ил.</w:t>
      </w:r>
    </w:p>
    <w:p w:rsidR="00EC215A" w:rsidRPr="00EC215A" w:rsidRDefault="00EC215A" w:rsidP="00EC21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Белгородская энциклопедия / Гл. </w:t>
      </w:r>
      <w:proofErr w:type="spellStart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редВ.В.Овчинников</w:t>
      </w:r>
      <w:proofErr w:type="spellEnd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Белгород: ОАО «Белгородская областная типография», 2016. – 464 с.: ил.</w:t>
      </w:r>
    </w:p>
    <w:p w:rsidR="00EC215A" w:rsidRPr="00EC215A" w:rsidRDefault="00EC215A" w:rsidP="00EC21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Животный мир Белгородской области / [А.В. Присный, И.Ф. Седин, В.В. </w:t>
      </w:r>
      <w:proofErr w:type="spellStart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Червоный</w:t>
      </w:r>
      <w:proofErr w:type="spellEnd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др.; под ред. А.В. Присного]. – Белгород: Белгородская обл. тип., 2016. – 400 с.</w:t>
      </w:r>
      <w:proofErr w:type="gramStart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ил.</w:t>
      </w:r>
    </w:p>
    <w:p w:rsidR="00EC215A" w:rsidRPr="00EC215A" w:rsidRDefault="00EC215A" w:rsidP="00EC21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Лимаров</w:t>
      </w:r>
      <w:proofErr w:type="spellEnd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А.И., Ткаченко А.И. Белгород вчера и сегодня.- Белгород: Изд-во «</w:t>
      </w:r>
      <w:proofErr w:type="spellStart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ЛитКараВан</w:t>
      </w:r>
      <w:proofErr w:type="spellEnd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2017. – 128 с., ил.</w:t>
      </w:r>
    </w:p>
    <w:p w:rsidR="00EC215A" w:rsidRPr="00EC215A" w:rsidRDefault="00EC215A" w:rsidP="00EC21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Музей в образовательном пространстве школы и вуза: Учебное пособие</w:t>
      </w:r>
      <w:proofErr w:type="gramStart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 П</w:t>
      </w:r>
      <w:proofErr w:type="gramEnd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общей ред. Т.М. </w:t>
      </w:r>
      <w:proofErr w:type="spellStart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Стручаевой</w:t>
      </w:r>
      <w:proofErr w:type="spellEnd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Белгород: Изд-во </w:t>
      </w:r>
      <w:proofErr w:type="spellStart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БелИРО</w:t>
      </w:r>
      <w:proofErr w:type="spellEnd"/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2013.</w:t>
      </w:r>
    </w:p>
    <w:p w:rsidR="00EC215A" w:rsidRPr="00EC215A" w:rsidRDefault="00EC215A" w:rsidP="00EC21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Овчинников В.В., Гильман Л.Я. Белгород – город воинской славы. – Белгород: ОАО «Белгородская областная типография», 2016. – 380 с.: ил.</w:t>
      </w:r>
    </w:p>
    <w:p w:rsidR="00373695" w:rsidRDefault="00373695">
      <w:bookmarkStart w:id="0" w:name="_GoBack"/>
      <w:bookmarkEnd w:id="0"/>
    </w:p>
    <w:sectPr w:rsidR="00373695" w:rsidSect="00E35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40EB"/>
    <w:multiLevelType w:val="multilevel"/>
    <w:tmpl w:val="943A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C285D"/>
    <w:multiLevelType w:val="multilevel"/>
    <w:tmpl w:val="4D82F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845166"/>
    <w:multiLevelType w:val="multilevel"/>
    <w:tmpl w:val="0E30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F56B67"/>
    <w:multiLevelType w:val="multilevel"/>
    <w:tmpl w:val="3422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157FBB"/>
    <w:multiLevelType w:val="multilevel"/>
    <w:tmpl w:val="135A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D20A61"/>
    <w:multiLevelType w:val="multilevel"/>
    <w:tmpl w:val="DACC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356B0B"/>
    <w:multiLevelType w:val="multilevel"/>
    <w:tmpl w:val="A3DE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6C099C"/>
    <w:multiLevelType w:val="multilevel"/>
    <w:tmpl w:val="A520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A4639A"/>
    <w:multiLevelType w:val="multilevel"/>
    <w:tmpl w:val="8F56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255B54"/>
    <w:multiLevelType w:val="multilevel"/>
    <w:tmpl w:val="DC36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E61"/>
    <w:rsid w:val="00373695"/>
    <w:rsid w:val="005B52D6"/>
    <w:rsid w:val="00657955"/>
    <w:rsid w:val="008F3629"/>
    <w:rsid w:val="009565F0"/>
    <w:rsid w:val="00B1323E"/>
    <w:rsid w:val="00E35EBB"/>
    <w:rsid w:val="00EB3E61"/>
    <w:rsid w:val="00EC215A"/>
    <w:rsid w:val="00ED1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87691,bqiaagaaeyqcaaagiaiaaan6kaeabb5iaqaaaaaaaaaaaaaaaaaaaaaaaaaaaaaaaaaaaaaaaaaaaaaaaaaaaaaaaaaaaaaaaaaaaaaaaaaaaaaaaaaaaaaaaaaaaaaaaaaaaaaaaaaaaaaaaaaaaaaaaaaaaaaaaaaaaaaaaaaaaaaaaaaaaaaaaaaaaaaaaaaaaaaaaaaaaaaaaaaaaaaaaaaaaaaaaaaaaaa"/>
    <w:basedOn w:val="a"/>
    <w:rsid w:val="00EB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B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9565F0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</w:rPr>
  </w:style>
  <w:style w:type="character" w:customStyle="1" w:styleId="a5">
    <w:name w:val="Без интервала Знак"/>
    <w:link w:val="a4"/>
    <w:uiPriority w:val="99"/>
    <w:locked/>
    <w:rsid w:val="009565F0"/>
    <w:rPr>
      <w:rFonts w:ascii="Arial" w:eastAsia="Times New Roman" w:hAnsi="Arial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AD104-1557-4F8E-9900-C7E18D6A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2935</Words>
  <Characters>16733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Анышева</dc:creator>
  <cp:keywords/>
  <dc:description/>
  <cp:lastModifiedBy>user</cp:lastModifiedBy>
  <cp:revision>8</cp:revision>
  <dcterms:created xsi:type="dcterms:W3CDTF">2021-09-24T05:43:00Z</dcterms:created>
  <dcterms:modified xsi:type="dcterms:W3CDTF">2021-10-07T12:42:00Z</dcterms:modified>
</cp:coreProperties>
</file>